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82BCD" w14:textId="09AEE23E" w:rsidR="001F3D41" w:rsidRDefault="001F3D41" w:rsidP="001F3D41">
      <w:pPr>
        <w:pStyle w:val="NormalWeb"/>
        <w:spacing w:before="0" w:beforeAutospacing="0" w:after="320" w:afterAutospacing="0"/>
        <w:jc w:val="center"/>
        <w:rPr>
          <w:rFonts w:ascii="Arial" w:hAnsi="Arial" w:cs="Arial"/>
          <w:b/>
          <w:bCs/>
          <w:color w:val="333333"/>
          <w:sz w:val="44"/>
          <w:szCs w:val="44"/>
        </w:rPr>
      </w:pPr>
    </w:p>
    <w:p w14:paraId="152A0B44" w14:textId="15F21F42" w:rsidR="001F3D41" w:rsidRDefault="001F3D41" w:rsidP="001F3D41">
      <w:pPr>
        <w:pStyle w:val="NormalWeb"/>
        <w:spacing w:before="0" w:beforeAutospacing="0" w:after="320" w:afterAutospacing="0"/>
        <w:jc w:val="center"/>
        <w:rPr>
          <w:rFonts w:ascii="Arial" w:hAnsi="Arial" w:cs="Arial"/>
          <w:b/>
          <w:bCs/>
          <w:color w:val="333333"/>
          <w:sz w:val="44"/>
          <w:szCs w:val="44"/>
        </w:rPr>
      </w:pPr>
      <w:r>
        <w:rPr>
          <w:rFonts w:ascii="Arial" w:hAnsi="Arial" w:cs="Arial"/>
          <w:b/>
          <w:bCs/>
          <w:color w:val="333333"/>
          <w:sz w:val="44"/>
          <w:szCs w:val="44"/>
        </w:rPr>
        <w:t>Actividad de aprendizaje</w:t>
      </w:r>
    </w:p>
    <w:p w14:paraId="5D9342D7" w14:textId="77777777" w:rsidR="001F3D41" w:rsidRPr="001F3D41" w:rsidRDefault="001F3D41" w:rsidP="001F3D41">
      <w:pPr>
        <w:rPr>
          <w:rFonts w:ascii="Comic Sans MS" w:hAnsi="Comic Sans MS" w:cstheme="minorHAnsi"/>
          <w:color w:val="000000" w:themeColor="text1"/>
          <w:lang w:val="es-CL"/>
        </w:rPr>
      </w:pPr>
      <w:r w:rsidRPr="001F3D41">
        <w:rPr>
          <w:rFonts w:ascii="Comic Sans MS" w:hAnsi="Comic Sans MS" w:cstheme="minorHAnsi"/>
          <w:b/>
          <w:bCs/>
          <w:color w:val="000000" w:themeColor="text1"/>
          <w:lang w:val="es-MX"/>
        </w:rPr>
        <w:t>Comprensión OA 1</w:t>
      </w:r>
    </w:p>
    <w:p w14:paraId="75781AED" w14:textId="77777777" w:rsidR="001F3D41" w:rsidRPr="001F3D41" w:rsidRDefault="001F3D41" w:rsidP="001F3D41">
      <w:pPr>
        <w:numPr>
          <w:ilvl w:val="0"/>
          <w:numId w:val="2"/>
        </w:numPr>
        <w:rPr>
          <w:rFonts w:ascii="Comic Sans MS" w:hAnsi="Comic Sans MS" w:cstheme="minorHAnsi"/>
          <w:color w:val="000000" w:themeColor="text1"/>
          <w:lang w:val="es-CL"/>
        </w:rPr>
      </w:pPr>
      <w:r w:rsidRPr="001F3D41">
        <w:rPr>
          <w:rFonts w:ascii="Comic Sans MS" w:hAnsi="Comic Sans MS" w:cstheme="minorHAnsi"/>
          <w:color w:val="000000" w:themeColor="text1"/>
          <w:lang w:val="es-MX"/>
        </w:rPr>
        <w:t xml:space="preserve">Formular interpretaciones de obras que aborden un mismo tema o problema, comparando: </w:t>
      </w:r>
    </w:p>
    <w:p w14:paraId="1BADFAB9" w14:textId="054271AA" w:rsidR="001F3D41" w:rsidRPr="001F3D41" w:rsidRDefault="001F3D41" w:rsidP="001F3D41">
      <w:pPr>
        <w:numPr>
          <w:ilvl w:val="0"/>
          <w:numId w:val="2"/>
        </w:numPr>
        <w:rPr>
          <w:rFonts w:ascii="Comic Sans MS" w:hAnsi="Comic Sans MS" w:cstheme="minorHAnsi"/>
          <w:color w:val="000000" w:themeColor="text1"/>
          <w:lang w:val="es-CL"/>
        </w:rPr>
      </w:pPr>
      <w:r w:rsidRPr="001F3D41">
        <w:rPr>
          <w:rFonts w:ascii="Comic Sans MS" w:hAnsi="Comic Sans MS" w:cstheme="minorHAnsi"/>
          <w:color w:val="000000" w:themeColor="text1"/>
          <w:lang w:val="es-MX"/>
        </w:rPr>
        <w:t xml:space="preserve"> La relación de cada obra con sus contextos de producción y de recepción (historia, valores, creencias, ideologías, etc.). </w:t>
      </w:r>
    </w:p>
    <w:p w14:paraId="7C785229" w14:textId="22E8E290" w:rsidR="001F3D41" w:rsidRPr="001F3D41" w:rsidRDefault="001F3D41" w:rsidP="001F3D41">
      <w:pPr>
        <w:numPr>
          <w:ilvl w:val="0"/>
          <w:numId w:val="2"/>
        </w:numPr>
        <w:rPr>
          <w:rFonts w:ascii="Comic Sans MS" w:hAnsi="Comic Sans MS" w:cstheme="minorHAnsi"/>
          <w:color w:val="000000" w:themeColor="text1"/>
          <w:lang w:val="es-CL"/>
        </w:rPr>
      </w:pPr>
      <w:r w:rsidRPr="001F3D41">
        <w:rPr>
          <w:rFonts w:ascii="Comic Sans MS" w:hAnsi="Comic Sans MS" w:cstheme="minorHAnsi"/>
          <w:color w:val="000000" w:themeColor="text1"/>
          <w:lang w:val="es-MX"/>
        </w:rPr>
        <w:t xml:space="preserve">El tratamiento del tema o problema y la perspectiva adoptada sobre estos. </w:t>
      </w:r>
    </w:p>
    <w:p w14:paraId="54A7B483" w14:textId="1FE61351" w:rsidR="001F3D41" w:rsidRDefault="001F3D41" w:rsidP="001F3D41">
      <w:pPr>
        <w:ind w:left="720"/>
        <w:rPr>
          <w:rFonts w:ascii="Comic Sans MS" w:hAnsi="Comic Sans MS" w:cstheme="minorHAnsi"/>
          <w:color w:val="000000" w:themeColor="text1"/>
          <w:lang w:val="es-MX"/>
        </w:rPr>
      </w:pPr>
      <w:r w:rsidRPr="001F3D41">
        <w:rPr>
          <w:rFonts w:ascii="Comic Sans MS" w:hAnsi="Comic Sans MS" w:cstheme="minorHAnsi"/>
          <w:color w:val="000000" w:themeColor="text1"/>
          <w:lang w:val="es-MX"/>
        </w:rPr>
        <w:t xml:space="preserve"> El efecto estético producido por los textos. </w:t>
      </w:r>
    </w:p>
    <w:p w14:paraId="570BC570" w14:textId="77777777" w:rsidR="007A5A4B" w:rsidRDefault="007A5A4B" w:rsidP="007A5A4B">
      <w:pPr>
        <w:rPr>
          <w:rFonts w:ascii="Comic Sans MS" w:hAnsi="Comic Sans MS" w:cstheme="minorHAnsi"/>
          <w:b/>
          <w:bCs/>
          <w:color w:val="000000" w:themeColor="text1"/>
          <w:lang w:val="es-MX"/>
        </w:rPr>
      </w:pPr>
    </w:p>
    <w:p w14:paraId="587FDAAC" w14:textId="323930A4" w:rsidR="007A5A4B" w:rsidRPr="007A5A4B" w:rsidRDefault="007A5A4B" w:rsidP="007A5A4B">
      <w:pPr>
        <w:rPr>
          <w:rFonts w:ascii="Comic Sans MS" w:hAnsi="Comic Sans MS" w:cstheme="minorHAnsi"/>
          <w:b/>
          <w:bCs/>
          <w:color w:val="000000" w:themeColor="text1"/>
          <w:lang w:val="es-CL"/>
        </w:rPr>
      </w:pPr>
      <w:r w:rsidRPr="007A5A4B">
        <w:rPr>
          <w:rFonts w:ascii="Comic Sans MS" w:hAnsi="Comic Sans MS" w:cstheme="minorHAnsi"/>
          <w:b/>
          <w:bCs/>
          <w:color w:val="000000" w:themeColor="text1"/>
          <w:lang w:val="es-MX"/>
        </w:rPr>
        <w:t xml:space="preserve">Objetivo de la clase: </w:t>
      </w:r>
      <w:r w:rsidRPr="007A5A4B">
        <w:rPr>
          <w:rFonts w:ascii="Comic Sans MS" w:hAnsi="Comic Sans MS" w:cstheme="minorHAnsi"/>
          <w:b/>
          <w:bCs/>
          <w:color w:val="000000" w:themeColor="text1"/>
          <w:lang w:val="es-MX"/>
        </w:rPr>
        <w:t>Reconocer elementos de análisis narrativo en un texto literario,</w:t>
      </w:r>
    </w:p>
    <w:p w14:paraId="4174BABC" w14:textId="77777777" w:rsidR="001F3D41" w:rsidRDefault="001F3D41" w:rsidP="001F3D41">
      <w:pPr>
        <w:rPr>
          <w:rFonts w:ascii="Comic Sans MS" w:hAnsi="Comic Sans MS" w:cstheme="minorHAnsi"/>
          <w:color w:val="000000" w:themeColor="text1"/>
          <w:lang w:val="es-MX"/>
        </w:rPr>
      </w:pPr>
    </w:p>
    <w:p w14:paraId="423691B8" w14:textId="2475B100" w:rsidR="001F3D41" w:rsidRDefault="001F3D41" w:rsidP="001F3D41">
      <w:pPr>
        <w:rPr>
          <w:rFonts w:ascii="Comic Sans MS" w:hAnsi="Comic Sans MS" w:cstheme="minorHAnsi"/>
          <w:color w:val="000000" w:themeColor="text1"/>
          <w:lang w:val="es-MX"/>
        </w:rPr>
      </w:pPr>
      <w:r>
        <w:rPr>
          <w:rFonts w:ascii="Comic Sans MS" w:hAnsi="Comic Sans MS" w:cstheme="minorHAnsi"/>
          <w:color w:val="000000" w:themeColor="text1"/>
          <w:lang w:val="es-MX"/>
        </w:rPr>
        <w:t>Lea el texto presentado y luego en grupos de trabajo, desarrollen las actividades propuestas, las que luego serán expuestas por un miembro del equipo con colaboración de sus pares.</w:t>
      </w:r>
    </w:p>
    <w:p w14:paraId="6A9884B7" w14:textId="7828451B" w:rsidR="001F3D41" w:rsidRDefault="001F3D41" w:rsidP="001F3D41">
      <w:pPr>
        <w:ind w:left="720"/>
        <w:rPr>
          <w:rFonts w:ascii="Comic Sans MS" w:hAnsi="Comic Sans MS" w:cstheme="minorHAnsi"/>
          <w:color w:val="000000" w:themeColor="text1"/>
          <w:lang w:val="es-MX"/>
        </w:rPr>
      </w:pPr>
    </w:p>
    <w:p w14:paraId="3BF01AD7" w14:textId="77777777" w:rsidR="001F3D41" w:rsidRPr="001F3D41" w:rsidRDefault="001F3D41" w:rsidP="001F3D41">
      <w:pPr>
        <w:ind w:left="720"/>
        <w:rPr>
          <w:rFonts w:ascii="Comic Sans MS" w:hAnsi="Comic Sans MS" w:cstheme="minorHAnsi"/>
          <w:color w:val="000000" w:themeColor="text1"/>
          <w:lang w:val="es-CL"/>
        </w:rPr>
      </w:pPr>
    </w:p>
    <w:p w14:paraId="76880F56" w14:textId="5B4072FD" w:rsidR="00161190" w:rsidRPr="001F3D41" w:rsidRDefault="00161190" w:rsidP="001F3D41">
      <w:pPr>
        <w:pStyle w:val="NormalWeb"/>
        <w:spacing w:before="0" w:beforeAutospacing="0" w:after="320" w:afterAutospacing="0"/>
        <w:jc w:val="center"/>
        <w:rPr>
          <w:rFonts w:ascii="Arial" w:hAnsi="Arial" w:cs="Arial"/>
          <w:b/>
          <w:bCs/>
          <w:color w:val="333333"/>
          <w:sz w:val="44"/>
          <w:szCs w:val="44"/>
        </w:rPr>
      </w:pPr>
      <w:r w:rsidRPr="001F3D41">
        <w:rPr>
          <w:rFonts w:ascii="Arial" w:hAnsi="Arial" w:cs="Arial"/>
          <w:b/>
          <w:bCs/>
          <w:color w:val="333333"/>
          <w:sz w:val="44"/>
          <w:szCs w:val="44"/>
        </w:rPr>
        <w:t>LA ARQUEOLOGÍA DE LA POBREZA</w:t>
      </w:r>
    </w:p>
    <w:p w14:paraId="5CC15552" w14:textId="77777777" w:rsidR="000E16EA" w:rsidRPr="00161190" w:rsidRDefault="000E16EA" w:rsidP="00161190">
      <w:pPr>
        <w:pStyle w:val="NormalWeb"/>
        <w:spacing w:before="0" w:beforeAutospacing="0" w:after="320" w:afterAutospacing="0"/>
        <w:jc w:val="both"/>
        <w:rPr>
          <w:rFonts w:ascii="Arial" w:hAnsi="Arial" w:cs="Arial"/>
          <w:sz w:val="28"/>
        </w:rPr>
      </w:pPr>
      <w:r>
        <w:rPr>
          <w:rFonts w:ascii="Arial" w:hAnsi="Arial" w:cs="Arial"/>
          <w:color w:val="333333"/>
          <w:szCs w:val="22"/>
        </w:rPr>
        <w:t>Pedro Lemebel</w:t>
      </w:r>
    </w:p>
    <w:p w14:paraId="7FF30706" w14:textId="77777777" w:rsidR="00161190" w:rsidRPr="00161190" w:rsidRDefault="00161190" w:rsidP="00161190">
      <w:pPr>
        <w:pStyle w:val="NormalWeb"/>
        <w:spacing w:before="0" w:beforeAutospacing="0" w:after="320" w:afterAutospacing="0"/>
        <w:jc w:val="both"/>
        <w:rPr>
          <w:rFonts w:ascii="Arial" w:hAnsi="Arial" w:cs="Arial"/>
          <w:sz w:val="28"/>
        </w:rPr>
      </w:pPr>
      <w:r w:rsidRPr="00161190">
        <w:rPr>
          <w:rFonts w:ascii="Arial" w:hAnsi="Arial" w:cs="Arial"/>
          <w:color w:val="333333"/>
          <w:szCs w:val="22"/>
        </w:rPr>
        <w:t xml:space="preserve">Y si uno cuenta que vio la primera luz del mundo en el Zanjón de la Aguada, ¿a quién le interesa? ¿A quién le importa? Menos a los que confunden ese nombre con el de una novela costumbrista. Más aún a los que no saben, ni sabrán nunca, qué fue ese </w:t>
      </w:r>
      <w:proofErr w:type="spellStart"/>
      <w:r w:rsidRPr="00161190">
        <w:rPr>
          <w:rFonts w:ascii="Arial" w:hAnsi="Arial" w:cs="Arial"/>
          <w:color w:val="333333"/>
          <w:szCs w:val="22"/>
        </w:rPr>
        <w:t>piojal</w:t>
      </w:r>
      <w:proofErr w:type="spellEnd"/>
      <w:r w:rsidRPr="00161190">
        <w:rPr>
          <w:rFonts w:ascii="Arial" w:hAnsi="Arial" w:cs="Arial"/>
          <w:color w:val="333333"/>
          <w:szCs w:val="22"/>
        </w:rPr>
        <w:t xml:space="preserve"> de la pobreza chilena. Seguramente incomparable con cualquier toma de terrenos, campamento o población picante de los alrededores del actual Gran Santiago. Pero el Zanjón, más que ser un mito de la sociología poblacional, fue un callejón aledaño al fatídico canal que lleva el mismo nombre. Una ribera de ciénaga donde a fines de los años cuarenta se fueron instalando unas tablas, unas fonolas, unos cartones, y de un día para otro las viviendas estaban listas. Como por arte de magia aparecía un </w:t>
      </w:r>
      <w:proofErr w:type="spellStart"/>
      <w:r w:rsidRPr="00161190">
        <w:rPr>
          <w:rFonts w:ascii="Arial" w:hAnsi="Arial" w:cs="Arial"/>
          <w:color w:val="333333"/>
          <w:szCs w:val="22"/>
        </w:rPr>
        <w:t>ranchal</w:t>
      </w:r>
      <w:proofErr w:type="spellEnd"/>
      <w:r w:rsidRPr="00161190">
        <w:rPr>
          <w:rFonts w:ascii="Arial" w:hAnsi="Arial" w:cs="Arial"/>
          <w:color w:val="333333"/>
          <w:szCs w:val="22"/>
        </w:rPr>
        <w:t xml:space="preserve"> en cualquier parte, como si fueran hongos que por milagro brotan después de la lluvia, florecían entre las basuras las precarias casuchas que recibieron el nombre de callampas por la instantánea forma de tomarse un sitio clandestino en el opaco lodazal de la patria.</w:t>
      </w:r>
    </w:p>
    <w:p w14:paraId="29616206" w14:textId="77777777" w:rsidR="00161190" w:rsidRPr="00161190" w:rsidRDefault="00161190" w:rsidP="00161190">
      <w:pPr>
        <w:pStyle w:val="NormalWeb"/>
        <w:spacing w:before="0" w:beforeAutospacing="0" w:after="320" w:afterAutospacing="0"/>
        <w:jc w:val="both"/>
        <w:rPr>
          <w:rFonts w:ascii="Arial" w:hAnsi="Arial" w:cs="Arial"/>
          <w:sz w:val="28"/>
        </w:rPr>
      </w:pPr>
      <w:r w:rsidRPr="00161190">
        <w:rPr>
          <w:rFonts w:ascii="Arial" w:hAnsi="Arial" w:cs="Arial"/>
          <w:color w:val="333333"/>
          <w:szCs w:val="22"/>
        </w:rPr>
        <w:lastRenderedPageBreak/>
        <w:t>Y como siempre el asunto de la vivienda ha sido una excursión aventurera para los desposeídos, aun más en ese tiempo, cuando emigraban familias enteras desde el norte y sur del país hasta la capital en busca de mejores horizontes, tratando de encontrar un pedazo de suelo donde plantar sus banderas de allegados. Pero ese no fue el caso de mi familia, que desde siempre habitó en Santiago, traficando su pellejo pasar en piezas de conventillo y barrios grises que rondan al antiguo centro. Pero un día cualquiera llegaba el desalojo; los pacos tiraban a la calle las cuatro mugres, el somier con patas, la mesa coja, la cocina a parafina y unas cuantas cajas que contenían mi herencia familiar. Y tal vez alguien nos dijo que existía el Zanjón y para no quedarnos a la intemperie, llegamos a esas playas inmundas donde los niños corrían junto a los perros persiguiendo guarenes. Y la cosa fue tan simple, tan rápida, que por unos pesos nos vendieron una muralla, ni siquiera un metro de terreno, solo era un muro de adobes que mi abuela compró en ese lugar. Y a partir de ese sólido barro, fue armando el nido garufa que en pleno invierno cobijó mi niñez y le dio alero a mi núcleo parental. A partir de esa muralla que como una bambalina cinematográfica se convirtió en el frontis de mi primer domicilio, mi abuela le puso un techo de fonolas y un encatrado de palos que confeccionaron la arquitectura piñufla de mi palacio infantil. Pero a diferencia de mis vecinos, la fachada entumida de mi casa tenía cara de casa, por lo menos desde el callejón parecía casa, con su ventana y su puerta, que al abrirla, mostraba un escampado, no tenía piezas, solamente el fondo abierto del eriazo donde el viento frío del amanecer entraba y salía como Pedro por su casa.</w:t>
      </w:r>
    </w:p>
    <w:p w14:paraId="17FA48F0" w14:textId="77777777" w:rsidR="00161190" w:rsidRPr="00161190" w:rsidRDefault="00161190" w:rsidP="00161190">
      <w:pPr>
        <w:pStyle w:val="NormalWeb"/>
        <w:spacing w:before="0" w:beforeAutospacing="0" w:after="320" w:afterAutospacing="0"/>
        <w:jc w:val="both"/>
        <w:rPr>
          <w:rFonts w:ascii="Arial" w:hAnsi="Arial" w:cs="Arial"/>
          <w:sz w:val="28"/>
        </w:rPr>
      </w:pPr>
      <w:r w:rsidRPr="00161190">
        <w:rPr>
          <w:rFonts w:ascii="Arial" w:hAnsi="Arial" w:cs="Arial"/>
          <w:color w:val="333333"/>
          <w:szCs w:val="22"/>
        </w:rPr>
        <w:t xml:space="preserve">Pareciera que en la evocación de aquel ayer, la tiritona mañana infantil hubiera tatuado con hielo seco la piel de mis recuerdos. Aun así, bajo ese paraguas del alma </w:t>
      </w:r>
      <w:proofErr w:type="spellStart"/>
      <w:r w:rsidRPr="00161190">
        <w:rPr>
          <w:rFonts w:ascii="Arial" w:hAnsi="Arial" w:cs="Arial"/>
          <w:color w:val="333333"/>
          <w:szCs w:val="22"/>
        </w:rPr>
        <w:t>proleta</w:t>
      </w:r>
      <w:proofErr w:type="spellEnd"/>
      <w:r w:rsidRPr="00161190">
        <w:rPr>
          <w:rFonts w:ascii="Arial" w:hAnsi="Arial" w:cs="Arial"/>
          <w:color w:val="333333"/>
          <w:szCs w:val="22"/>
        </w:rPr>
        <w:t>, me envolvió el arrullo tibio de la templanza materna. En ese revoltijo de olores podridos y humos de aserrín, «aprendí todo lo bueno y supe de todo lo malo», conocí la nobleza de la mano humilde y pinté mi Primera crónica con los colores del barro que arremolinaba la leche turbia de aquel Zanjón.</w:t>
      </w:r>
    </w:p>
    <w:p w14:paraId="77CCE0F9" w14:textId="77777777" w:rsidR="00A42564" w:rsidRDefault="00A42564" w:rsidP="00A42564">
      <w:pPr>
        <w:pStyle w:val="MIAULA"/>
        <w:spacing w:line="240" w:lineRule="auto"/>
        <w:jc w:val="center"/>
      </w:pPr>
    </w:p>
    <w:sectPr w:rsidR="00A42564" w:rsidSect="00A4256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E7A93" w14:textId="77777777" w:rsidR="00B86923" w:rsidRDefault="00B86923" w:rsidP="00A42564">
      <w:r>
        <w:separator/>
      </w:r>
    </w:p>
  </w:endnote>
  <w:endnote w:type="continuationSeparator" w:id="0">
    <w:p w14:paraId="25C03CBC" w14:textId="77777777" w:rsidR="00B86923" w:rsidRDefault="00B86923" w:rsidP="00A4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ejaVu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D69C9" w14:textId="77777777" w:rsidR="00B86923" w:rsidRDefault="00B86923" w:rsidP="00A42564">
      <w:r>
        <w:separator/>
      </w:r>
    </w:p>
  </w:footnote>
  <w:footnote w:type="continuationSeparator" w:id="0">
    <w:p w14:paraId="02470B0A" w14:textId="77777777" w:rsidR="00B86923" w:rsidRDefault="00B86923" w:rsidP="00A42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6359" w14:textId="77777777" w:rsidR="001F3D41" w:rsidRPr="00D90E14" w:rsidRDefault="001F3D41" w:rsidP="001F3D41">
    <w:pPr>
      <w:contextualSpacing/>
      <w:rPr>
        <w:rFonts w:ascii="Calibri" w:eastAsia="Calibri" w:hAnsi="Calibri" w:cs="Times New Roman"/>
        <w:b/>
        <w:lang w:val="es-CL"/>
      </w:rPr>
    </w:pPr>
    <w:r w:rsidRPr="00D90E14">
      <w:rPr>
        <w:rFonts w:ascii="Calibri" w:eastAsia="Calibri" w:hAnsi="Calibri" w:cs="Times New Roman"/>
        <w:b/>
        <w:lang w:val="es-CL"/>
      </w:rPr>
      <w:t>Lenguaje y Comunicación</w:t>
    </w:r>
    <w:r w:rsidRPr="00D90E14">
      <w:rPr>
        <w:rFonts w:ascii="Calibri" w:eastAsia="Calibri" w:hAnsi="Calibri" w:cs="Times New Roman"/>
        <w:b/>
        <w:lang w:val="es-CL"/>
      </w:rPr>
      <w:tab/>
    </w:r>
    <w:r w:rsidRPr="00D90E14">
      <w:rPr>
        <w:rFonts w:ascii="Calibri" w:eastAsia="Calibri" w:hAnsi="Calibri" w:cs="Times New Roman"/>
        <w:b/>
        <w:lang w:val="es-CL"/>
      </w:rPr>
      <w:tab/>
    </w:r>
    <w:r w:rsidRPr="00D90E14">
      <w:rPr>
        <w:rFonts w:ascii="Calibri" w:eastAsia="Calibri" w:hAnsi="Calibri" w:cs="Times New Roman"/>
        <w:b/>
        <w:lang w:val="es-CL"/>
      </w:rPr>
      <w:tab/>
    </w:r>
    <w:r w:rsidRPr="00D90E14">
      <w:rPr>
        <w:rFonts w:ascii="Calibri" w:eastAsia="Calibri" w:hAnsi="Calibri" w:cs="Times New Roman"/>
        <w:b/>
        <w:lang w:val="es-CL"/>
      </w:rPr>
      <w:tab/>
    </w:r>
    <w:r w:rsidRPr="00D90E14">
      <w:rPr>
        <w:rFonts w:ascii="Calibri" w:eastAsia="Calibri" w:hAnsi="Calibri" w:cs="Times New Roman"/>
        <w:b/>
        <w:lang w:val="es-CL"/>
      </w:rPr>
      <w:tab/>
    </w:r>
    <w:r w:rsidRPr="00D90E14">
      <w:rPr>
        <w:rFonts w:ascii="Calibri" w:eastAsia="Calibri" w:hAnsi="Calibri" w:cs="Times New Roman"/>
        <w:b/>
        <w:lang w:val="es-CL"/>
      </w:rPr>
      <w:tab/>
    </w:r>
    <w:r w:rsidRPr="00D90E14">
      <w:rPr>
        <w:rFonts w:ascii="Calibri" w:eastAsia="Calibri" w:hAnsi="Calibri" w:cs="Times New Roman"/>
        <w:b/>
        <w:lang w:val="es-CL"/>
      </w:rPr>
      <w:tab/>
    </w:r>
    <w:r w:rsidRPr="00D90E14">
      <w:rPr>
        <w:rFonts w:ascii="Calibri" w:eastAsia="Calibri" w:hAnsi="Calibri" w:cs="Times New Roman"/>
        <w:b/>
        <w:noProof/>
      </w:rPr>
      <w:drawing>
        <wp:inline distT="0" distB="0" distL="0" distR="0" wp14:anchorId="3AB1BC7B" wp14:editId="4F988CCE">
          <wp:extent cx="742950" cy="504825"/>
          <wp:effectExtent l="0" t="0" r="0" b="9525"/>
          <wp:docPr id="1" name="Imagen 1" descr="Descripción: 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Colegio emanue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504825"/>
                  </a:xfrm>
                  <a:prstGeom prst="rect">
                    <a:avLst/>
                  </a:prstGeom>
                  <a:noFill/>
                  <a:ln>
                    <a:noFill/>
                  </a:ln>
                </pic:spPr>
              </pic:pic>
            </a:graphicData>
          </a:graphic>
        </wp:inline>
      </w:drawing>
    </w:r>
    <w:r w:rsidRPr="00D90E14">
      <w:rPr>
        <w:rFonts w:ascii="Calibri" w:eastAsia="Calibri" w:hAnsi="Calibri" w:cs="Times New Roman"/>
        <w:b/>
        <w:lang w:val="es-CL"/>
      </w:rPr>
      <w:tab/>
    </w:r>
  </w:p>
  <w:p w14:paraId="5B652047" w14:textId="77777777" w:rsidR="001F3D41" w:rsidRPr="00D90E14" w:rsidRDefault="001F3D41" w:rsidP="001F3D41">
    <w:pPr>
      <w:autoSpaceDE w:val="0"/>
      <w:autoSpaceDN w:val="0"/>
      <w:adjustRightInd w:val="0"/>
      <w:rPr>
        <w:rFonts w:ascii="Calibri" w:eastAsia="Calibri" w:hAnsi="Calibri" w:cs="DejaVuSans-Bold"/>
        <w:b/>
        <w:bCs/>
        <w:color w:val="000000"/>
        <w:lang w:val="es-CL"/>
      </w:rPr>
    </w:pPr>
    <w:r w:rsidRPr="00D90E14">
      <w:rPr>
        <w:rFonts w:ascii="Calibri" w:eastAsia="Calibri" w:hAnsi="Calibri" w:cs="DejaVuSans-Bold"/>
        <w:b/>
        <w:bCs/>
        <w:color w:val="000000"/>
        <w:lang w:val="es-CL"/>
      </w:rPr>
      <w:t>Colegio Cristiano Emmanuel</w:t>
    </w:r>
  </w:p>
  <w:p w14:paraId="5194208E" w14:textId="38B0D317" w:rsidR="001F3D41" w:rsidRPr="00D90E14" w:rsidRDefault="001F3D41" w:rsidP="001F3D41">
    <w:pPr>
      <w:autoSpaceDE w:val="0"/>
      <w:autoSpaceDN w:val="0"/>
      <w:adjustRightInd w:val="0"/>
      <w:rPr>
        <w:rFonts w:ascii="Calibri" w:eastAsia="Calibri" w:hAnsi="Calibri" w:cs="DejaVuSans-Bold"/>
        <w:b/>
        <w:bCs/>
        <w:color w:val="000000"/>
        <w:lang w:val="es-CL"/>
      </w:rPr>
    </w:pPr>
    <w:r>
      <w:rPr>
        <w:rFonts w:ascii="Calibri" w:eastAsia="Calibri" w:hAnsi="Calibri" w:cs="DejaVuSans-Bold"/>
        <w:b/>
        <w:bCs/>
        <w:color w:val="000000"/>
        <w:lang w:val="es-CL"/>
      </w:rPr>
      <w:t>4 medio</w:t>
    </w:r>
  </w:p>
  <w:p w14:paraId="3D115D69" w14:textId="3AD52043" w:rsidR="00A42564" w:rsidRPr="001F3D41" w:rsidRDefault="001F3D41">
    <w:pPr>
      <w:pStyle w:val="Encabezado"/>
      <w:rPr>
        <w:b/>
        <w:bCs/>
        <w:sz w:val="24"/>
        <w:szCs w:val="24"/>
        <w:lang w:val="es-CL"/>
      </w:rPr>
    </w:pPr>
    <w:r w:rsidRPr="001F3D41">
      <w:rPr>
        <w:b/>
        <w:bCs/>
        <w:sz w:val="24"/>
        <w:szCs w:val="24"/>
      </w:rPr>
      <w:t xml:space="preserve">Unidad 1. </w:t>
    </w:r>
    <w:r w:rsidRPr="001F3D41">
      <w:rPr>
        <w:b/>
        <w:bCs/>
        <w:sz w:val="24"/>
        <w:szCs w:val="24"/>
        <w:lang w:val="es-CL"/>
      </w:rPr>
      <w:t>Comparando lecturas literarias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319A5"/>
    <w:multiLevelType w:val="hybridMultilevel"/>
    <w:tmpl w:val="1A5C7A2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437176AE"/>
    <w:multiLevelType w:val="hybridMultilevel"/>
    <w:tmpl w:val="70BC5D9A"/>
    <w:lvl w:ilvl="0" w:tplc="66204E18">
      <w:start w:val="1"/>
      <w:numFmt w:val="bullet"/>
      <w:lvlText w:val="•"/>
      <w:lvlJc w:val="left"/>
      <w:pPr>
        <w:tabs>
          <w:tab w:val="num" w:pos="720"/>
        </w:tabs>
        <w:ind w:left="720" w:hanging="360"/>
      </w:pPr>
      <w:rPr>
        <w:rFonts w:ascii="Arial" w:hAnsi="Arial" w:hint="default"/>
      </w:rPr>
    </w:lvl>
    <w:lvl w:ilvl="1" w:tplc="79402960" w:tentative="1">
      <w:start w:val="1"/>
      <w:numFmt w:val="bullet"/>
      <w:lvlText w:val="•"/>
      <w:lvlJc w:val="left"/>
      <w:pPr>
        <w:tabs>
          <w:tab w:val="num" w:pos="1440"/>
        </w:tabs>
        <w:ind w:left="1440" w:hanging="360"/>
      </w:pPr>
      <w:rPr>
        <w:rFonts w:ascii="Arial" w:hAnsi="Arial" w:hint="default"/>
      </w:rPr>
    </w:lvl>
    <w:lvl w:ilvl="2" w:tplc="97F8A10E" w:tentative="1">
      <w:start w:val="1"/>
      <w:numFmt w:val="bullet"/>
      <w:lvlText w:val="•"/>
      <w:lvlJc w:val="left"/>
      <w:pPr>
        <w:tabs>
          <w:tab w:val="num" w:pos="2160"/>
        </w:tabs>
        <w:ind w:left="2160" w:hanging="360"/>
      </w:pPr>
      <w:rPr>
        <w:rFonts w:ascii="Arial" w:hAnsi="Arial" w:hint="default"/>
      </w:rPr>
    </w:lvl>
    <w:lvl w:ilvl="3" w:tplc="43DCDCC4" w:tentative="1">
      <w:start w:val="1"/>
      <w:numFmt w:val="bullet"/>
      <w:lvlText w:val="•"/>
      <w:lvlJc w:val="left"/>
      <w:pPr>
        <w:tabs>
          <w:tab w:val="num" w:pos="2880"/>
        </w:tabs>
        <w:ind w:left="2880" w:hanging="360"/>
      </w:pPr>
      <w:rPr>
        <w:rFonts w:ascii="Arial" w:hAnsi="Arial" w:hint="default"/>
      </w:rPr>
    </w:lvl>
    <w:lvl w:ilvl="4" w:tplc="DEB8D71E" w:tentative="1">
      <w:start w:val="1"/>
      <w:numFmt w:val="bullet"/>
      <w:lvlText w:val="•"/>
      <w:lvlJc w:val="left"/>
      <w:pPr>
        <w:tabs>
          <w:tab w:val="num" w:pos="3600"/>
        </w:tabs>
        <w:ind w:left="3600" w:hanging="360"/>
      </w:pPr>
      <w:rPr>
        <w:rFonts w:ascii="Arial" w:hAnsi="Arial" w:hint="default"/>
      </w:rPr>
    </w:lvl>
    <w:lvl w:ilvl="5" w:tplc="5008DD9C" w:tentative="1">
      <w:start w:val="1"/>
      <w:numFmt w:val="bullet"/>
      <w:lvlText w:val="•"/>
      <w:lvlJc w:val="left"/>
      <w:pPr>
        <w:tabs>
          <w:tab w:val="num" w:pos="4320"/>
        </w:tabs>
        <w:ind w:left="4320" w:hanging="360"/>
      </w:pPr>
      <w:rPr>
        <w:rFonts w:ascii="Arial" w:hAnsi="Arial" w:hint="default"/>
      </w:rPr>
    </w:lvl>
    <w:lvl w:ilvl="6" w:tplc="3ECEDADC" w:tentative="1">
      <w:start w:val="1"/>
      <w:numFmt w:val="bullet"/>
      <w:lvlText w:val="•"/>
      <w:lvlJc w:val="left"/>
      <w:pPr>
        <w:tabs>
          <w:tab w:val="num" w:pos="5040"/>
        </w:tabs>
        <w:ind w:left="5040" w:hanging="360"/>
      </w:pPr>
      <w:rPr>
        <w:rFonts w:ascii="Arial" w:hAnsi="Arial" w:hint="default"/>
      </w:rPr>
    </w:lvl>
    <w:lvl w:ilvl="7" w:tplc="E99A35F4" w:tentative="1">
      <w:start w:val="1"/>
      <w:numFmt w:val="bullet"/>
      <w:lvlText w:val="•"/>
      <w:lvlJc w:val="left"/>
      <w:pPr>
        <w:tabs>
          <w:tab w:val="num" w:pos="5760"/>
        </w:tabs>
        <w:ind w:left="5760" w:hanging="360"/>
      </w:pPr>
      <w:rPr>
        <w:rFonts w:ascii="Arial" w:hAnsi="Arial" w:hint="default"/>
      </w:rPr>
    </w:lvl>
    <w:lvl w:ilvl="8" w:tplc="23CE0D0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64"/>
    <w:rsid w:val="000A50FB"/>
    <w:rsid w:val="000E16EA"/>
    <w:rsid w:val="00161190"/>
    <w:rsid w:val="001F3D41"/>
    <w:rsid w:val="002E4525"/>
    <w:rsid w:val="003D5171"/>
    <w:rsid w:val="004D4D4B"/>
    <w:rsid w:val="00582580"/>
    <w:rsid w:val="00601B19"/>
    <w:rsid w:val="00736BC5"/>
    <w:rsid w:val="007A5A4B"/>
    <w:rsid w:val="0082537D"/>
    <w:rsid w:val="008F402B"/>
    <w:rsid w:val="009B14A6"/>
    <w:rsid w:val="00A42564"/>
    <w:rsid w:val="00A84597"/>
    <w:rsid w:val="00B759C5"/>
    <w:rsid w:val="00B869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5E29"/>
  <w15:docId w15:val="{312723A1-0673-4803-B9C6-4994B1C7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2564"/>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2564"/>
    <w:pPr>
      <w:tabs>
        <w:tab w:val="center" w:pos="4419"/>
        <w:tab w:val="right" w:pos="8838"/>
      </w:tabs>
    </w:pPr>
  </w:style>
  <w:style w:type="character" w:customStyle="1" w:styleId="EncabezadoCar">
    <w:name w:val="Encabezado Car"/>
    <w:basedOn w:val="Fuentedeprrafopredeter"/>
    <w:link w:val="Encabezado"/>
    <w:uiPriority w:val="99"/>
    <w:rsid w:val="00A42564"/>
  </w:style>
  <w:style w:type="paragraph" w:styleId="Piedepgina">
    <w:name w:val="footer"/>
    <w:basedOn w:val="Normal"/>
    <w:link w:val="PiedepginaCar"/>
    <w:uiPriority w:val="99"/>
    <w:unhideWhenUsed/>
    <w:rsid w:val="00A42564"/>
    <w:pPr>
      <w:tabs>
        <w:tab w:val="center" w:pos="4419"/>
        <w:tab w:val="right" w:pos="8838"/>
      </w:tabs>
    </w:pPr>
  </w:style>
  <w:style w:type="character" w:customStyle="1" w:styleId="PiedepginaCar">
    <w:name w:val="Pie de página Car"/>
    <w:basedOn w:val="Fuentedeprrafopredeter"/>
    <w:link w:val="Piedepgina"/>
    <w:uiPriority w:val="99"/>
    <w:rsid w:val="00A42564"/>
  </w:style>
  <w:style w:type="paragraph" w:styleId="Sinespaciado">
    <w:name w:val="No Spacing"/>
    <w:uiPriority w:val="1"/>
    <w:qFormat/>
    <w:rsid w:val="00A42564"/>
    <w:pPr>
      <w:spacing w:after="0" w:line="240" w:lineRule="auto"/>
    </w:pPr>
    <w:rPr>
      <w:rFonts w:ascii="Calibri" w:eastAsia="Calibri" w:hAnsi="Calibri" w:cs="Times New Roman"/>
      <w:lang w:val="es-ES"/>
    </w:rPr>
  </w:style>
  <w:style w:type="paragraph" w:customStyle="1" w:styleId="MIAULA">
    <w:name w:val="MIAULA"/>
    <w:basedOn w:val="Normal"/>
    <w:link w:val="MIAULACar"/>
    <w:qFormat/>
    <w:rsid w:val="00A42564"/>
    <w:pPr>
      <w:widowControl/>
      <w:spacing w:line="276" w:lineRule="auto"/>
      <w:jc w:val="both"/>
    </w:pPr>
    <w:rPr>
      <w:rFonts w:ascii="Arial" w:eastAsia="Times New Roman" w:hAnsi="Arial" w:cs="Arial"/>
      <w:sz w:val="24"/>
      <w:szCs w:val="24"/>
      <w:lang w:val="es-ES" w:eastAsia="es-ES"/>
    </w:rPr>
  </w:style>
  <w:style w:type="character" w:customStyle="1" w:styleId="MIAULACar">
    <w:name w:val="MIAULA Car"/>
    <w:basedOn w:val="Fuentedeprrafopredeter"/>
    <w:link w:val="MIAULA"/>
    <w:rsid w:val="00A42564"/>
    <w:rPr>
      <w:rFonts w:ascii="Arial" w:eastAsia="Times New Roman" w:hAnsi="Arial" w:cs="Arial"/>
      <w:sz w:val="24"/>
      <w:szCs w:val="24"/>
      <w:lang w:val="es-ES" w:eastAsia="es-ES"/>
    </w:rPr>
  </w:style>
  <w:style w:type="table" w:styleId="Tablaconcuadrcula">
    <w:name w:val="Table Grid"/>
    <w:basedOn w:val="Tablanormal"/>
    <w:uiPriority w:val="59"/>
    <w:rsid w:val="00A4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425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42564"/>
    <w:pPr>
      <w:autoSpaceDE w:val="0"/>
      <w:autoSpaceDN w:val="0"/>
      <w:ind w:left="115" w:firstLine="285"/>
      <w:jc w:val="both"/>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A42564"/>
    <w:rPr>
      <w:rFonts w:ascii="Times New Roman" w:eastAsia="Times New Roman" w:hAnsi="Times New Roman" w:cs="Times New Roman"/>
      <w:sz w:val="24"/>
      <w:szCs w:val="24"/>
      <w:lang w:val="es-ES" w:eastAsia="es-ES" w:bidi="es-ES"/>
    </w:rPr>
  </w:style>
  <w:style w:type="paragraph" w:styleId="Prrafodelista">
    <w:name w:val="List Paragraph"/>
    <w:basedOn w:val="Normal"/>
    <w:uiPriority w:val="1"/>
    <w:qFormat/>
    <w:rsid w:val="00A42564"/>
    <w:pPr>
      <w:autoSpaceDE w:val="0"/>
      <w:autoSpaceDN w:val="0"/>
    </w:pPr>
    <w:rPr>
      <w:rFonts w:ascii="Times New Roman" w:eastAsia="Times New Roman" w:hAnsi="Times New Roman" w:cs="Times New Roman"/>
      <w:lang w:val="es-ES" w:eastAsia="es-ES" w:bidi="es-ES"/>
    </w:rPr>
  </w:style>
  <w:style w:type="paragraph" w:customStyle="1" w:styleId="TableParagraph">
    <w:name w:val="Table Paragraph"/>
    <w:basedOn w:val="Normal"/>
    <w:uiPriority w:val="1"/>
    <w:qFormat/>
    <w:rsid w:val="00A42564"/>
    <w:pPr>
      <w:autoSpaceDE w:val="0"/>
      <w:autoSpaceDN w:val="0"/>
    </w:pPr>
    <w:rPr>
      <w:rFonts w:ascii="Times New Roman" w:eastAsia="Times New Roman" w:hAnsi="Times New Roman" w:cs="Times New Roman"/>
      <w:lang w:val="es-ES" w:eastAsia="es-ES" w:bidi="es-ES"/>
    </w:rPr>
  </w:style>
  <w:style w:type="paragraph" w:styleId="NormalWeb">
    <w:name w:val="Normal (Web)"/>
    <w:basedOn w:val="Normal"/>
    <w:uiPriority w:val="99"/>
    <w:semiHidden/>
    <w:unhideWhenUsed/>
    <w:rsid w:val="00161190"/>
    <w:pPr>
      <w:widowControl/>
      <w:spacing w:before="100" w:beforeAutospacing="1" w:after="100" w:afterAutospacing="1"/>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3345</Characters>
  <Application>Microsoft Office Word</Application>
  <DocSecurity>0</DocSecurity>
  <Lines>27</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Hernán González Parra</cp:lastModifiedBy>
  <cp:revision>3</cp:revision>
  <dcterms:created xsi:type="dcterms:W3CDTF">2021-04-05T01:01:00Z</dcterms:created>
  <dcterms:modified xsi:type="dcterms:W3CDTF">2021-04-05T01:33:00Z</dcterms:modified>
</cp:coreProperties>
</file>