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39FB" w14:textId="77777777" w:rsidR="00AC50EE" w:rsidRPr="00C8652C" w:rsidRDefault="00AC50EE" w:rsidP="00AC50EE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3E012548" w14:textId="77777777" w:rsidR="00AC50EE" w:rsidRPr="00C8652C" w:rsidRDefault="00AC50EE" w:rsidP="00AC50EE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4CFFFF7E" w14:textId="77777777" w:rsidR="00AC50EE" w:rsidRPr="00C8652C" w:rsidRDefault="00AC50EE" w:rsidP="00AC50EE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62EBABC5" w14:textId="77777777" w:rsidR="00AC50EE" w:rsidRDefault="00AC50EE" w:rsidP="009A5CF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2E41B79" w14:textId="649FD643" w:rsidR="00CF19F7" w:rsidRPr="005018B7" w:rsidRDefault="00CF19F7" w:rsidP="009A5CFC">
      <w:pPr>
        <w:pStyle w:val="Sinespaciado"/>
        <w:jc w:val="center"/>
        <w:rPr>
          <w:b/>
        </w:rPr>
      </w:pPr>
      <w:r w:rsidRPr="005018B7">
        <w:rPr>
          <w:rFonts w:ascii="Arial" w:hAnsi="Arial" w:cs="Arial"/>
          <w:b/>
          <w:sz w:val="24"/>
          <w:szCs w:val="24"/>
        </w:rPr>
        <w:t>Los anteojos</w:t>
      </w:r>
    </w:p>
    <w:p w14:paraId="53FE9C1D" w14:textId="33A5EBD9" w:rsidR="00CF19F7" w:rsidRPr="0025778B" w:rsidRDefault="00CF19F7" w:rsidP="00CF19F7">
      <w:pPr>
        <w:pStyle w:val="Sinespaciado"/>
        <w:jc w:val="center"/>
        <w:rPr>
          <w:rFonts w:ascii="Arial" w:hAnsi="Arial" w:cs="Arial"/>
        </w:rPr>
      </w:pPr>
      <w:r w:rsidRPr="0025778B">
        <w:rPr>
          <w:rFonts w:ascii="Arial" w:hAnsi="Arial" w:cs="Arial"/>
        </w:rPr>
        <w:t>Juan Valera</w:t>
      </w:r>
    </w:p>
    <w:p w14:paraId="69B7F659" w14:textId="7F7249DB" w:rsidR="00CF19F7" w:rsidRDefault="00CF19F7" w:rsidP="00CF19F7">
      <w:pPr>
        <w:pStyle w:val="Sinespaciado"/>
      </w:pPr>
    </w:p>
    <w:p w14:paraId="5172B129" w14:textId="5E885FC0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5018B7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FD6D25" wp14:editId="293E42EA">
            <wp:simplePos x="0" y="0"/>
            <wp:positionH relativeFrom="column">
              <wp:posOffset>6882</wp:posOffset>
            </wp:positionH>
            <wp:positionV relativeFrom="paragraph">
              <wp:posOffset>69215</wp:posOffset>
            </wp:positionV>
            <wp:extent cx="2884805" cy="2139950"/>
            <wp:effectExtent l="0" t="0" r="0" b="0"/>
            <wp:wrapSquare wrapText="bothSides"/>
            <wp:docPr id="2" name="Imagen 2" descr="Resultado de imagen para oleo la fiesta de san isi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leo la fiesta de san isid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3BC5">
        <w:rPr>
          <w:rFonts w:ascii="Arial" w:hAnsi="Arial" w:cs="Arial"/>
          <w:sz w:val="24"/>
          <w:szCs w:val="24"/>
        </w:rPr>
        <w:t>Como se acercaba el día de San Isidro, multitud de gente pobre había acudido a Madrid desde las pequeñas poblaciones y aldeas de ambas Castillas, y aun de provincias lejanas. Llenos de curiosidad circulaban los forasteros por calles y plazas e invadían las tiendas y los almacenes para enterarse de todo, contemplarlo y admirarlo. Uno de estos forasteros entró por casualidad</w:t>
      </w:r>
      <w:r>
        <w:rPr>
          <w:rFonts w:ascii="Arial" w:hAnsi="Arial" w:cs="Arial"/>
          <w:sz w:val="24"/>
          <w:szCs w:val="24"/>
        </w:rPr>
        <w:t xml:space="preserve"> en una óptica en el momento en </w:t>
      </w:r>
      <w:r w:rsidRPr="00BA3BC5">
        <w:rPr>
          <w:rFonts w:ascii="Arial" w:hAnsi="Arial" w:cs="Arial"/>
          <w:sz w:val="24"/>
          <w:szCs w:val="24"/>
        </w:rPr>
        <w:t>que allí una señora anciana quería comprar unos anteojos. Tenía muchas docenas extendidas sobre el mostrador</w:t>
      </w:r>
      <w:r>
        <w:rPr>
          <w:rFonts w:ascii="Arial" w:hAnsi="Arial" w:cs="Arial"/>
          <w:sz w:val="24"/>
          <w:szCs w:val="24"/>
        </w:rPr>
        <w:t>; se los iba poniendo sucesiva</w:t>
      </w:r>
      <w:r w:rsidRPr="00BA3BC5">
        <w:rPr>
          <w:rFonts w:ascii="Arial" w:hAnsi="Arial" w:cs="Arial"/>
          <w:sz w:val="24"/>
          <w:szCs w:val="24"/>
        </w:rPr>
        <w:t>mente, miraba luego en un periódico, y decía:</w:t>
      </w:r>
    </w:p>
    <w:p w14:paraId="38036343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 xml:space="preserve">—Con estos no leo. </w:t>
      </w:r>
    </w:p>
    <w:p w14:paraId="7503D45C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 xml:space="preserve">Siete u ocho veces repitió la operación, hasta que al cabo, después de ponerse otros anteojos, miró en el periódico, y dijo muy contenta: </w:t>
      </w:r>
    </w:p>
    <w:p w14:paraId="2EF6B127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 xml:space="preserve">—Con estos leo perfectamente. </w:t>
      </w:r>
    </w:p>
    <w:p w14:paraId="48F6F604" w14:textId="77777777" w:rsidR="00CF19F7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 xml:space="preserve">Luego los pagó y se los llevó. </w:t>
      </w:r>
    </w:p>
    <w:p w14:paraId="4548D0EB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>Al ver el hombre lo que había hecho la señora quiso imitarla, y empezó a ponerse anteojos y a mirar en el mismo periódico; pero siempre decía:</w:t>
      </w:r>
    </w:p>
    <w:p w14:paraId="15839C91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 xml:space="preserve"> —Con estos no leo. </w:t>
      </w:r>
    </w:p>
    <w:p w14:paraId="751A2E4E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>Así se pasó más de media hora, el hombre ensayó tres o cuatro docenas de anteojos, y como no lograba leer con ninguno, los desechaba todos, repitiendo siempre:</w:t>
      </w:r>
    </w:p>
    <w:p w14:paraId="086F590E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 xml:space="preserve"> —No leo con estos. </w:t>
      </w:r>
    </w:p>
    <w:p w14:paraId="32B82529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CF19F7">
        <w:rPr>
          <w:rFonts w:ascii="Arial" w:hAnsi="Arial" w:cs="Arial"/>
          <w:sz w:val="24"/>
          <w:szCs w:val="24"/>
        </w:rPr>
        <w:t>El tendero</w:t>
      </w:r>
      <w:r w:rsidRPr="00BA3BC5">
        <w:rPr>
          <w:rFonts w:ascii="Arial" w:hAnsi="Arial" w:cs="Arial"/>
          <w:sz w:val="24"/>
          <w:szCs w:val="24"/>
        </w:rPr>
        <w:t xml:space="preserve"> entonces le dijo: </w:t>
      </w:r>
    </w:p>
    <w:p w14:paraId="5D765CC6" w14:textId="77777777" w:rsidR="00CF19F7" w:rsidRPr="00BA3BC5" w:rsidRDefault="00CF19F7" w:rsidP="00CF19F7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>— ¿Pero</w:t>
      </w:r>
      <w:r>
        <w:rPr>
          <w:rFonts w:ascii="Arial" w:hAnsi="Arial" w:cs="Arial"/>
          <w:sz w:val="24"/>
          <w:szCs w:val="24"/>
        </w:rPr>
        <w:t xml:space="preserve">, </w:t>
      </w:r>
      <w:r w:rsidRPr="00BA3BC5">
        <w:rPr>
          <w:rFonts w:ascii="Arial" w:hAnsi="Arial" w:cs="Arial"/>
          <w:sz w:val="24"/>
          <w:szCs w:val="24"/>
        </w:rPr>
        <w:t xml:space="preserve">usted sabe leer? </w:t>
      </w:r>
    </w:p>
    <w:p w14:paraId="0119CB00" w14:textId="142505A3" w:rsidR="00AC50EE" w:rsidRDefault="00CF19F7" w:rsidP="00BA0C56">
      <w:pPr>
        <w:pStyle w:val="Sinespaciado"/>
        <w:rPr>
          <w:rFonts w:ascii="Arial" w:hAnsi="Arial" w:cs="Arial"/>
          <w:sz w:val="24"/>
          <w:szCs w:val="24"/>
        </w:rPr>
      </w:pPr>
      <w:r w:rsidRPr="00BA3BC5">
        <w:rPr>
          <w:rFonts w:ascii="Arial" w:hAnsi="Arial" w:cs="Arial"/>
          <w:sz w:val="24"/>
          <w:szCs w:val="24"/>
        </w:rPr>
        <w:t>—Pues si yo supiera leer, ¿para qué había de comprar los anteojos?</w:t>
      </w:r>
    </w:p>
    <w:p w14:paraId="6B55F86F" w14:textId="77777777" w:rsidR="00BA0C56" w:rsidRPr="00BA0C56" w:rsidRDefault="00BA0C56" w:rsidP="00BA0C56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30"/>
        <w:tblW w:w="10065" w:type="dxa"/>
        <w:tblLook w:val="04A0" w:firstRow="1" w:lastRow="0" w:firstColumn="1" w:lastColumn="0" w:noHBand="0" w:noVBand="1"/>
      </w:tblPr>
      <w:tblGrid>
        <w:gridCol w:w="2694"/>
        <w:gridCol w:w="3544"/>
        <w:gridCol w:w="3827"/>
      </w:tblGrid>
      <w:tr w:rsidR="00AC50EE" w14:paraId="075520E8" w14:textId="77777777" w:rsidTr="00095F2D">
        <w:tc>
          <w:tcPr>
            <w:tcW w:w="10065" w:type="dxa"/>
            <w:gridSpan w:val="3"/>
          </w:tcPr>
          <w:p w14:paraId="75E257F4" w14:textId="0B1ED6EF" w:rsidR="00AC50EE" w:rsidRDefault="00AC50EE" w:rsidP="009E4B9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Ambientes narrativos</w:t>
            </w:r>
          </w:p>
        </w:tc>
      </w:tr>
      <w:tr w:rsidR="00AC50EE" w14:paraId="1FF8C973" w14:textId="77777777" w:rsidTr="009E4B9C">
        <w:tc>
          <w:tcPr>
            <w:tcW w:w="2694" w:type="dxa"/>
          </w:tcPr>
          <w:p w14:paraId="3E991EB9" w14:textId="3E0D99DD" w:rsidR="00AC50EE" w:rsidRDefault="00AC50EE" w:rsidP="00AC50E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Espacios físicos</w:t>
            </w:r>
          </w:p>
        </w:tc>
        <w:tc>
          <w:tcPr>
            <w:tcW w:w="3544" w:type="dxa"/>
          </w:tcPr>
          <w:p w14:paraId="133C6C9C" w14:textId="2AD47BE4" w:rsidR="00AC50EE" w:rsidRDefault="00AC50EE" w:rsidP="00AC50E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Ambientes psicológicos</w:t>
            </w:r>
          </w:p>
        </w:tc>
        <w:tc>
          <w:tcPr>
            <w:tcW w:w="3827" w:type="dxa"/>
          </w:tcPr>
          <w:p w14:paraId="101F6881" w14:textId="34A1B40B" w:rsidR="00AC50EE" w:rsidRDefault="00AC50EE" w:rsidP="00AC50E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Ambientes Sociocultural</w:t>
            </w:r>
          </w:p>
        </w:tc>
      </w:tr>
      <w:tr w:rsidR="009A5CFC" w14:paraId="37849487" w14:textId="77777777" w:rsidTr="009E4B9C">
        <w:tc>
          <w:tcPr>
            <w:tcW w:w="2694" w:type="dxa"/>
          </w:tcPr>
          <w:p w14:paraId="162C812F" w14:textId="77777777" w:rsidR="009A5CFC" w:rsidRDefault="009A5CFC" w:rsidP="009A5CFC">
            <w:pPr>
              <w:pStyle w:val="Sinespaciad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4510F24" w14:textId="77777777" w:rsidR="009A5CFC" w:rsidRDefault="009A5CFC" w:rsidP="009A5CFC">
            <w:pPr>
              <w:pStyle w:val="Sinespaciad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751ADAC1" w14:textId="77777777" w:rsidR="009A5CFC" w:rsidRDefault="009A5CFC" w:rsidP="009A5CFC">
            <w:pPr>
              <w:pStyle w:val="Sinespaciad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197D67FA" w14:textId="77777777" w:rsidR="009A5CFC" w:rsidRDefault="009A5CFC" w:rsidP="009A5CFC">
            <w:pPr>
              <w:pStyle w:val="Sinespaciad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4127E60" w14:textId="22470451" w:rsidR="009A5CFC" w:rsidRDefault="009A5CFC" w:rsidP="009A5CFC">
            <w:pPr>
              <w:pStyle w:val="Sinespaciado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A59449" w14:textId="3CD492C6" w:rsidR="009A5CFC" w:rsidRPr="009B6EC2" w:rsidRDefault="009A5CFC" w:rsidP="009A5C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4D3205" w14:textId="698FAFCC" w:rsidR="009A5CFC" w:rsidRDefault="009A5CFC" w:rsidP="009A5C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CDC424D" w14:textId="77777777" w:rsidR="00CF19F7" w:rsidRDefault="00CF19F7"/>
    <w:sectPr w:rsidR="00CF19F7" w:rsidSect="00AC50EE">
      <w:pgSz w:w="12240" w:h="15840"/>
      <w:pgMar w:top="851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FE1"/>
    <w:multiLevelType w:val="hybridMultilevel"/>
    <w:tmpl w:val="89F897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D0905"/>
    <w:multiLevelType w:val="hybridMultilevel"/>
    <w:tmpl w:val="7026DC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DC59C9"/>
    <w:multiLevelType w:val="hybridMultilevel"/>
    <w:tmpl w:val="57C4596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F7"/>
    <w:rsid w:val="009A5CFC"/>
    <w:rsid w:val="00AC50EE"/>
    <w:rsid w:val="00BA0C56"/>
    <w:rsid w:val="00CF19F7"/>
    <w:rsid w:val="00E8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6037"/>
  <w15:chartTrackingRefBased/>
  <w15:docId w15:val="{41D02732-CCD0-48B8-9EBF-EA41D35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19F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A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2021-03-29T05:44:00Z</dcterms:created>
  <dcterms:modified xsi:type="dcterms:W3CDTF">2021-03-29T05:44:00Z</dcterms:modified>
</cp:coreProperties>
</file>