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DCDC6" w14:textId="3AB0DB74" w:rsidR="00660FA2" w:rsidRDefault="00AE1AF1" w:rsidP="00660F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RUTA DE TRABAJO </w:t>
      </w:r>
    </w:p>
    <w:tbl>
      <w:tblPr>
        <w:tblStyle w:val="af4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0"/>
        <w:gridCol w:w="6615"/>
      </w:tblGrid>
      <w:tr w:rsidR="00AE29FD" w14:paraId="76EE5BBA" w14:textId="77777777" w:rsidTr="00AA72D9">
        <w:trPr>
          <w:trHeight w:val="180"/>
        </w:trPr>
        <w:tc>
          <w:tcPr>
            <w:tcW w:w="2820" w:type="dxa"/>
            <w:tcBorders>
              <w:bottom w:val="single" w:sz="4" w:space="0" w:color="auto"/>
            </w:tcBorders>
          </w:tcPr>
          <w:p w14:paraId="647890D5" w14:textId="2B1B3FC7" w:rsidR="00AE29FD" w:rsidRDefault="00AA7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Nivel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00592508" w14:textId="4523061B" w:rsidR="00AE29FD" w:rsidRDefault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NM</w:t>
            </w:r>
            <w:r w:rsidR="00BF789F">
              <w:rPr>
                <w:sz w:val="28"/>
                <w:szCs w:val="28"/>
              </w:rPr>
              <w:t>3</w:t>
            </w:r>
          </w:p>
        </w:tc>
      </w:tr>
      <w:tr w:rsidR="00AA72D9" w14:paraId="4A976BD0" w14:textId="77777777" w:rsidTr="00AA72D9">
        <w:trPr>
          <w:trHeight w:val="339"/>
        </w:trPr>
        <w:tc>
          <w:tcPr>
            <w:tcW w:w="2820" w:type="dxa"/>
            <w:tcBorders>
              <w:top w:val="single" w:sz="4" w:space="0" w:color="auto"/>
            </w:tcBorders>
          </w:tcPr>
          <w:p w14:paraId="668038C9" w14:textId="79DBE58E" w:rsidR="00AA72D9" w:rsidRDefault="00AA72D9" w:rsidP="00AA7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Asignatura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14:paraId="600F6B62" w14:textId="7321AAFD" w:rsidR="00AA72D9" w:rsidRDefault="00FA6FF2" w:rsidP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Educación Ciudadana</w:t>
            </w:r>
          </w:p>
        </w:tc>
      </w:tr>
      <w:tr w:rsidR="00AE29FD" w14:paraId="3C519372" w14:textId="77777777" w:rsidTr="00AA72D9">
        <w:trPr>
          <w:trHeight w:val="435"/>
        </w:trPr>
        <w:tc>
          <w:tcPr>
            <w:tcW w:w="2820" w:type="dxa"/>
            <w:tcBorders>
              <w:bottom w:val="single" w:sz="4" w:space="0" w:color="auto"/>
            </w:tcBorders>
          </w:tcPr>
          <w:p w14:paraId="3141D4C6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Semana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458C8EDD" w14:textId="44D1C4F4" w:rsidR="00AE29FD" w:rsidRDefault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AE1AF1">
              <w:rPr>
                <w:sz w:val="28"/>
                <w:szCs w:val="28"/>
              </w:rPr>
              <w:t xml:space="preserve"> al </w:t>
            </w:r>
            <w:r>
              <w:rPr>
                <w:sz w:val="28"/>
                <w:szCs w:val="28"/>
              </w:rPr>
              <w:t>26</w:t>
            </w:r>
            <w:r w:rsidR="00AE1AF1">
              <w:rPr>
                <w:sz w:val="28"/>
                <w:szCs w:val="28"/>
              </w:rPr>
              <w:t xml:space="preserve"> de marzo</w:t>
            </w:r>
          </w:p>
        </w:tc>
      </w:tr>
      <w:tr w:rsidR="00AA72D9" w14:paraId="06F30012" w14:textId="77777777" w:rsidTr="00AA72D9">
        <w:trPr>
          <w:trHeight w:val="390"/>
        </w:trPr>
        <w:tc>
          <w:tcPr>
            <w:tcW w:w="2820" w:type="dxa"/>
            <w:tcBorders>
              <w:top w:val="single" w:sz="4" w:space="0" w:color="auto"/>
            </w:tcBorders>
          </w:tcPr>
          <w:p w14:paraId="0FAB3C8F" w14:textId="1ACC7A92" w:rsidR="00AA72D9" w:rsidRDefault="00AA72D9" w:rsidP="00AA72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Día</w:t>
            </w:r>
          </w:p>
        </w:tc>
        <w:tc>
          <w:tcPr>
            <w:tcW w:w="6615" w:type="dxa"/>
            <w:tcBorders>
              <w:top w:val="single" w:sz="4" w:space="0" w:color="auto"/>
            </w:tcBorders>
          </w:tcPr>
          <w:p w14:paraId="373F0015" w14:textId="7009DD46" w:rsidR="00AA72D9" w:rsidRDefault="00AA72D9" w:rsidP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Lunes</w:t>
            </w:r>
          </w:p>
        </w:tc>
      </w:tr>
      <w:tr w:rsidR="00AE29FD" w14:paraId="210CA056" w14:textId="77777777">
        <w:trPr>
          <w:trHeight w:val="3855"/>
        </w:trPr>
        <w:tc>
          <w:tcPr>
            <w:tcW w:w="2820" w:type="dxa"/>
          </w:tcPr>
          <w:p w14:paraId="20924A1E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Orientaciones para el trabajo</w:t>
            </w:r>
          </w:p>
        </w:tc>
        <w:tc>
          <w:tcPr>
            <w:tcW w:w="6615" w:type="dxa"/>
          </w:tcPr>
          <w:p w14:paraId="2732223D" w14:textId="2DA32880" w:rsidR="00AE29FD" w:rsidRDefault="00660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Estimados</w:t>
            </w:r>
            <w:r w:rsidR="00AE1AF1">
              <w:rPr>
                <w:sz w:val="28"/>
                <w:szCs w:val="28"/>
              </w:rPr>
              <w:t xml:space="preserve"> estudiantes:</w:t>
            </w:r>
          </w:p>
          <w:p w14:paraId="16F72492" w14:textId="765AADA7" w:rsidR="00964D79" w:rsidRDefault="00964D79">
            <w:pPr>
              <w:jc w:val="both"/>
              <w:rPr>
                <w:sz w:val="28"/>
                <w:szCs w:val="28"/>
              </w:rPr>
            </w:pPr>
          </w:p>
          <w:p w14:paraId="26426524" w14:textId="28962963" w:rsidR="00AE29FD" w:rsidRDefault="00FA6FF2" w:rsidP="00AA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 semana realizaremos una</w:t>
            </w:r>
            <w:r w:rsidR="00BF789F">
              <w:rPr>
                <w:sz w:val="28"/>
                <w:szCs w:val="28"/>
              </w:rPr>
              <w:t xml:space="preserve"> actividad en relación al análisis de fuentes sobre el contexto de Dictadura Militar. Aquella actividad, puede ser descargada desde la página del colegio, en la semana cuatro del actual mes.</w:t>
            </w:r>
          </w:p>
          <w:p w14:paraId="5C2EDF48" w14:textId="77777777" w:rsidR="00AE29FD" w:rsidRDefault="00AE29FD">
            <w:pPr>
              <w:jc w:val="both"/>
              <w:rPr>
                <w:sz w:val="28"/>
                <w:szCs w:val="28"/>
              </w:rPr>
            </w:pPr>
          </w:p>
          <w:p w14:paraId="0D38B8C2" w14:textId="77777777" w:rsidR="00AE29FD" w:rsidRDefault="00AE1A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 olviden, que todas las grabaciones de las clases se encontrarán disponibles en la plataforma de la institución. </w:t>
            </w:r>
          </w:p>
          <w:p w14:paraId="541497A8" w14:textId="77777777" w:rsidR="00AE29FD" w:rsidRDefault="00AE29FD">
            <w:pPr>
              <w:jc w:val="both"/>
              <w:rPr>
                <w:sz w:val="28"/>
                <w:szCs w:val="28"/>
              </w:rPr>
            </w:pPr>
          </w:p>
          <w:p w14:paraId="0092F6A4" w14:textId="2A916513" w:rsidR="00AE29FD" w:rsidRDefault="00AE1AF1" w:rsidP="00AA7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Frente a cualquier duda, </w:t>
            </w:r>
            <w:r w:rsidR="00AA72D9">
              <w:rPr>
                <w:sz w:val="28"/>
                <w:szCs w:val="28"/>
              </w:rPr>
              <w:t>puedes escribir al correo:</w:t>
            </w:r>
          </w:p>
        </w:tc>
      </w:tr>
      <w:tr w:rsidR="00AE29FD" w14:paraId="40DAE449" w14:textId="77777777">
        <w:tc>
          <w:tcPr>
            <w:tcW w:w="2820" w:type="dxa"/>
          </w:tcPr>
          <w:p w14:paraId="7C6FC3E7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Medio de contacto</w:t>
            </w:r>
          </w:p>
        </w:tc>
        <w:tc>
          <w:tcPr>
            <w:tcW w:w="6615" w:type="dxa"/>
          </w:tcPr>
          <w:p w14:paraId="66BB7741" w14:textId="2401C0D0" w:rsidR="00AE29FD" w:rsidRDefault="00AA72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Jnahuelpan@emmanuel.cl</w:t>
            </w:r>
          </w:p>
        </w:tc>
      </w:tr>
      <w:tr w:rsidR="00AE29FD" w14:paraId="056C8821" w14:textId="77777777">
        <w:tc>
          <w:tcPr>
            <w:tcW w:w="2820" w:type="dxa"/>
          </w:tcPr>
          <w:p w14:paraId="28749F09" w14:textId="77777777" w:rsidR="00AE29FD" w:rsidRDefault="00AE1A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Observaciones anexas</w:t>
            </w:r>
          </w:p>
        </w:tc>
        <w:tc>
          <w:tcPr>
            <w:tcW w:w="6615" w:type="dxa"/>
          </w:tcPr>
          <w:p w14:paraId="1D05DFEF" w14:textId="77777777" w:rsidR="00AE29FD" w:rsidRDefault="00AE29FD">
            <w:pPr>
              <w:jc w:val="both"/>
              <w:rPr>
                <w:sz w:val="28"/>
                <w:szCs w:val="28"/>
                <w:highlight w:val="yellow"/>
              </w:rPr>
            </w:pPr>
            <w:bookmarkStart w:id="0" w:name="_heading=h.yjeada7qfb37" w:colFirst="0" w:colLast="0"/>
            <w:bookmarkEnd w:id="0"/>
          </w:p>
        </w:tc>
      </w:tr>
    </w:tbl>
    <w:p w14:paraId="2FAF0539" w14:textId="77777777" w:rsidR="00AE29FD" w:rsidRDefault="00AE29FD">
      <w:pPr>
        <w:rPr>
          <w:b/>
          <w:sz w:val="28"/>
          <w:szCs w:val="28"/>
        </w:rPr>
      </w:pPr>
    </w:p>
    <w:sectPr w:rsidR="00AE29F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A5F"/>
    <w:multiLevelType w:val="multilevel"/>
    <w:tmpl w:val="E78A3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FD"/>
    <w:rsid w:val="00660FA2"/>
    <w:rsid w:val="00964D79"/>
    <w:rsid w:val="00AA72D9"/>
    <w:rsid w:val="00AE1AF1"/>
    <w:rsid w:val="00AE29FD"/>
    <w:rsid w:val="00BF789F"/>
    <w:rsid w:val="00FA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7A55"/>
  <w15:docId w15:val="{1B71E780-46C4-467B-B86D-DFCD2D28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MVuy2mkjA1IKZmYmNtWJSx4v4w==">AMUW2mVj16CIJEZYyeQBRDM/oSjYA2hhERgavqbuRHUrzR7k3tdDZtYhmRjUjZgDMa0WlUlOF0+izha1p2KTe8H//1247scVun78C7zgyjHV6GPGZPmKTsYYoGJhO+d0ULk75A+f8CW2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 González Parra</dc:creator>
  <cp:lastModifiedBy>jordan nahuelpan zarate</cp:lastModifiedBy>
  <cp:revision>2</cp:revision>
  <dcterms:created xsi:type="dcterms:W3CDTF">2021-03-20T01:56:00Z</dcterms:created>
  <dcterms:modified xsi:type="dcterms:W3CDTF">2021-03-20T01:56:00Z</dcterms:modified>
</cp:coreProperties>
</file>