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Colegio Cristiano Emmanuel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709613" cy="778507"/>
            <wp:effectExtent b="0" l="0" r="0" t="0"/>
            <wp:wrapSquare wrapText="bothSides" distB="114300" distT="114300" distL="114300" distR="11430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9613" cy="77850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ind w:lef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Ciencias Naturales Octavo</w:t>
      </w:r>
    </w:p>
    <w:p w:rsidR="00000000" w:rsidDel="00000000" w:rsidP="00000000" w:rsidRDefault="00000000" w:rsidRPr="00000000" w14:paraId="00000003">
      <w:pPr>
        <w:spacing w:line="240" w:lineRule="auto"/>
        <w:ind w:lef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Prof. Cynthia Serrano Faúndez</w:t>
      </w:r>
    </w:p>
    <w:p w:rsidR="00000000" w:rsidDel="00000000" w:rsidP="00000000" w:rsidRDefault="00000000" w:rsidRPr="00000000" w14:paraId="00000004">
      <w:pPr>
        <w:spacing w:line="240" w:lineRule="auto"/>
        <w:ind w:lef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0" w:firstLine="0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GUIA DE TRABAJO </w:t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(04 -08 MAYO)</w:t>
      </w:r>
    </w:p>
    <w:p w:rsidR="00000000" w:rsidDel="00000000" w:rsidP="00000000" w:rsidRDefault="00000000" w:rsidRPr="00000000" w14:paraId="00000007">
      <w:pPr>
        <w:spacing w:line="240" w:lineRule="auto"/>
        <w:ind w:left="0" w:firstLine="0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INFECCIONES DE TRANSMISIÓN SEXUAL </w:t>
      </w:r>
    </w:p>
    <w:p w:rsidR="00000000" w:rsidDel="00000000" w:rsidP="00000000" w:rsidRDefault="00000000" w:rsidRPr="00000000" w14:paraId="00000008">
      <w:pPr>
        <w:spacing w:line="240" w:lineRule="auto"/>
        <w:ind w:left="0" w:firstLine="0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Queridos estudiantes: </w:t>
      </w:r>
    </w:p>
    <w:p w:rsidR="00000000" w:rsidDel="00000000" w:rsidP="00000000" w:rsidRDefault="00000000" w:rsidRPr="00000000" w14:paraId="0000000A">
      <w:pPr>
        <w:spacing w:line="240" w:lineRule="auto"/>
        <w:ind w:lef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 esta actividad vamos a trabajar el manejo de información por medio de seleccionar información relevante sobre las principales ITS y su incidencia en la población. Además de revisar las principales estrategias de prevención de las mismas. </w:t>
      </w:r>
    </w:p>
    <w:p w:rsidR="00000000" w:rsidDel="00000000" w:rsidP="00000000" w:rsidRDefault="00000000" w:rsidRPr="00000000" w14:paraId="0000000B">
      <w:pPr>
        <w:spacing w:line="240" w:lineRule="auto"/>
        <w:ind w:left="0" w:firstLine="0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0" w:firstLine="0"/>
        <w:jc w:val="both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Objetivos: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hd w:fill="ebf0f2" w:val="clear"/>
        <w:spacing w:after="0" w:before="0" w:line="240" w:lineRule="auto"/>
        <w:ind w:left="0" w:firstLine="0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bookmarkStart w:colFirst="0" w:colLast="0" w:name="_mmxcju7xy9ub" w:id="0"/>
      <w:bookmarkEnd w:id="0"/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0"/>
          <w:szCs w:val="20"/>
          <w:highlight w:val="white"/>
          <w:rtl w:val="0"/>
        </w:rPr>
        <w:t xml:space="preserve">OA 3 Describir, por medio de la investigación, las características de infecciones de transmisión sexual (ITS), como sida y herpes, entre otros, considerando sus: Mecanismos de transmisión. Medidas de prevención. Síntomas generales. Consecuencias y posibles secuelas.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0" w:firstLine="0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0" w:firstLine="0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Actividad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0" w:firstLine="0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Completa la siguiente tabla con la información solicitada </w:t>
      </w:r>
    </w:p>
    <w:p w:rsidR="00000000" w:rsidDel="00000000" w:rsidP="00000000" w:rsidRDefault="00000000" w:rsidRPr="00000000" w14:paraId="00000011">
      <w:pPr>
        <w:ind w:lef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5"/>
        <w:gridCol w:w="1740"/>
        <w:gridCol w:w="3555"/>
        <w:gridCol w:w="2279"/>
        <w:tblGridChange w:id="0">
          <w:tblGrid>
            <w:gridCol w:w="1455"/>
            <w:gridCol w:w="1740"/>
            <w:gridCol w:w="3555"/>
            <w:gridCol w:w="227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Nombre ITS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Agente (Nombre del virus, bacteria, otro)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Síntomas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Tratamientos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Candiadiasis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Tricomoniasis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Sífilis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Clamidiasis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Condilomas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SIDA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Herpes genital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Hepatitis B - C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ind w:lef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0" w:firstLine="0"/>
        <w:jc w:val="both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Observa atentamente el gráfico y analiza la información que este proporciona. A continuación responde las preguntas planteadas. </w:t>
      </w:r>
    </w:p>
    <w:p w:rsidR="00000000" w:rsidDel="00000000" w:rsidP="00000000" w:rsidRDefault="00000000" w:rsidRPr="00000000" w14:paraId="00000048">
      <w:pPr>
        <w:ind w:lef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</w:rPr>
        <w:drawing>
          <wp:inline distB="114300" distT="114300" distL="114300" distR="114300">
            <wp:extent cx="3938122" cy="2024063"/>
            <wp:effectExtent b="0" l="0" r="0" t="0"/>
            <wp:docPr id="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38122" cy="20240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¿Qué información puedes extraer del gráfico? </w:t>
      </w:r>
    </w:p>
    <w:p w:rsidR="00000000" w:rsidDel="00000000" w:rsidP="00000000" w:rsidRDefault="00000000" w:rsidRPr="00000000" w14:paraId="0000004A">
      <w:pPr>
        <w:ind w:lef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¿Cuáles pueden ser las causas de la tendencia representada en el gráfico?</w:t>
      </w:r>
    </w:p>
    <w:p w:rsidR="00000000" w:rsidDel="00000000" w:rsidP="00000000" w:rsidRDefault="00000000" w:rsidRPr="00000000" w14:paraId="0000004C">
      <w:pPr>
        <w:ind w:lef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</w:rPr>
        <w:drawing>
          <wp:inline distB="114300" distT="114300" distL="114300" distR="114300">
            <wp:extent cx="4491038" cy="3225796"/>
            <wp:effectExtent b="0" l="0" r="0" 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91038" cy="32257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ind w:left="0" w:firstLine="0"/>
        <w:jc w:val="both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¿Qué teoría puedes plantear, en relación al aumento de los casos de sífilis en Chile.?</w:t>
      </w:r>
    </w:p>
    <w:p w:rsidR="00000000" w:rsidDel="00000000" w:rsidP="00000000" w:rsidRDefault="00000000" w:rsidRPr="00000000" w14:paraId="00000050">
      <w:pPr>
        <w:ind w:lef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ind w:left="0" w:firstLine="0"/>
        <w:jc w:val="both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Explica el mecanismo de acción del virus VIH sobre el sistema inmunológico de la persona que contagiada.</w:t>
      </w:r>
    </w:p>
    <w:p w:rsidR="00000000" w:rsidDel="00000000" w:rsidP="00000000" w:rsidRDefault="00000000" w:rsidRPr="00000000" w14:paraId="00000053">
      <w:pPr>
        <w:ind w:lef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ind w:left="0" w:firstLine="0"/>
        <w:jc w:val="both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¿Qué consecuencias tienen las ITS sobre el proceso de reproducción?}</w:t>
      </w:r>
    </w:p>
    <w:p w:rsidR="00000000" w:rsidDel="00000000" w:rsidP="00000000" w:rsidRDefault="00000000" w:rsidRPr="00000000" w14:paraId="00000056">
      <w:pPr>
        <w:ind w:lef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ind w:left="0" w:firstLine="0"/>
        <w:jc w:val="both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Escribe 3 conductas de riesgo de contagio de ITS y 3 conductas de autocuidado. </w:t>
      </w:r>
    </w:p>
    <w:p w:rsidR="00000000" w:rsidDel="00000000" w:rsidP="00000000" w:rsidRDefault="00000000" w:rsidRPr="00000000" w14:paraId="00000059">
      <w:pPr>
        <w:ind w:lef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ind w:left="0" w:firstLine="0"/>
        <w:jc w:val="both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Lee la información presente en la siguiente tabla de datos y a continuación responde las preguntas planteadas. </w:t>
      </w:r>
    </w:p>
    <w:p w:rsidR="00000000" w:rsidDel="00000000" w:rsidP="00000000" w:rsidRDefault="00000000" w:rsidRPr="00000000" w14:paraId="0000005C">
      <w:pPr>
        <w:ind w:lef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</w:rPr>
        <w:drawing>
          <wp:inline distB="114300" distT="114300" distL="114300" distR="114300">
            <wp:extent cx="3061151" cy="3262313"/>
            <wp:effectExtent b="0" l="0" r="0" t="0"/>
            <wp:docPr id="6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61151" cy="32623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ind w:left="0" w:firstLine="0"/>
        <w:jc w:val="both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Observa los casos totales de sífilis: ¿cómo varían desde 2014 al 2016?</w:t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ind w:left="0" w:firstLine="0"/>
        <w:jc w:val="both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¿En qué año la cantidad de casos confirmados fue mayor?</w:t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ind w:lef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¿Qué regiones presentan un mayor incremento en la tasa de casos confirmados de sífilis?, ¿a qué atribuyen dicho aumento?</w:t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ind w:lef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Escribe los datos de los casos confirmados y la tasa de sífilis para tu región por cada año de la tabla.</w:t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ind w:lef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Si tuvieras que elaborar una campaña para prevenir la sífilis, ¿en qué región comenzarías? ¿En qué te basas para decirlo?</w:t>
      </w:r>
    </w:p>
    <w:p w:rsidR="00000000" w:rsidDel="00000000" w:rsidP="00000000" w:rsidRDefault="00000000" w:rsidRPr="00000000" w14:paraId="00000062">
      <w:pPr>
        <w:ind w:lef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ind w:lef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Lee la siguiente noticia y responde las preguntas que se plantean a continuación. </w:t>
      </w:r>
    </w:p>
    <w:p w:rsidR="00000000" w:rsidDel="00000000" w:rsidP="00000000" w:rsidRDefault="00000000" w:rsidRPr="00000000" w14:paraId="00000064">
      <w:pPr>
        <w:ind w:left="7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720" w:firstLine="0"/>
        <w:jc w:val="both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Un grupo de científicos españoles logra que cinco pacientes con VIH presentan una disminución notable del virus en la sangre y tejidos</w:t>
      </w:r>
    </w:p>
    <w:p w:rsidR="00000000" w:rsidDel="00000000" w:rsidP="00000000" w:rsidRDefault="00000000" w:rsidRPr="00000000" w14:paraId="00000066">
      <w:pPr>
        <w:ind w:left="720" w:firstLine="0"/>
        <w:jc w:val="both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Este avance se logra luego de que estos pacientes fueran sometidos a un trasplante de células madres procedentes de la médula ósea. Los estudios en uno de los pacientes mostraron que los anticuerpos virales desaparecieron casi completamente de su organismo.</w:t>
      </w:r>
    </w:p>
    <w:p w:rsidR="00000000" w:rsidDel="00000000" w:rsidP="00000000" w:rsidRDefault="00000000" w:rsidRPr="00000000" w14:paraId="00000067">
      <w:pPr>
        <w:ind w:left="0" w:firstLine="0"/>
        <w:jc w:val="right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Fuente: BBC (17-10-2018).</w:t>
      </w:r>
    </w:p>
    <w:p w:rsidR="00000000" w:rsidDel="00000000" w:rsidP="00000000" w:rsidRDefault="00000000" w:rsidRPr="00000000" w14:paraId="00000068">
      <w:pPr>
        <w:ind w:left="0" w:firstLine="0"/>
        <w:jc w:val="right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Responde las siguientes preguntas: a. ¿Qué importancia tienen los avances en el tratamiento de esta infección? Explica</w:t>
      </w:r>
    </w:p>
    <w:p w:rsidR="00000000" w:rsidDel="00000000" w:rsidP="00000000" w:rsidRDefault="00000000" w:rsidRPr="00000000" w14:paraId="0000006A">
      <w:pPr>
        <w:ind w:left="7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¿Crees que la ciencia está cerca de descubrir una cura para el VIH? Justifica.</w:t>
      </w:r>
    </w:p>
    <w:p w:rsidR="00000000" w:rsidDel="00000000" w:rsidP="00000000" w:rsidRDefault="00000000" w:rsidRPr="00000000" w14:paraId="0000006C">
      <w:pPr>
        <w:ind w:left="7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¿Qué aspectos de la enfermedad debieron estudiar los científicos para plantear su proyecto?</w:t>
      </w:r>
    </w:p>
    <w:p w:rsidR="00000000" w:rsidDel="00000000" w:rsidP="00000000" w:rsidRDefault="00000000" w:rsidRPr="00000000" w14:paraId="0000006E">
      <w:pPr>
        <w:ind w:left="7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¿Qué crees que le sucedería al organismo de un paciente contagiado de VIH si disminuye su carga viral en sangre?</w:t>
      </w:r>
    </w:p>
    <w:p w:rsidR="00000000" w:rsidDel="00000000" w:rsidP="00000000" w:rsidRDefault="00000000" w:rsidRPr="00000000" w14:paraId="00000070">
      <w:pPr>
        <w:ind w:lef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7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7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ind w:left="0" w:firstLine="0"/>
        <w:jc w:val="both"/>
        <w:rPr>
          <w:rFonts w:ascii="Calibri" w:cs="Calibri" w:eastAsia="Calibri" w:hAnsi="Calibri"/>
          <w:sz w:val="20"/>
          <w:szCs w:val="20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Analiza los siguientes casos clínicos y establece un posible diagnóstico en base a sus síntomas. </w:t>
      </w:r>
    </w:p>
    <w:p w:rsidR="00000000" w:rsidDel="00000000" w:rsidP="00000000" w:rsidRDefault="00000000" w:rsidRPr="00000000" w14:paraId="00000075">
      <w:pPr>
        <w:ind w:lef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</w:rPr>
        <w:drawing>
          <wp:inline distB="114300" distT="114300" distL="114300" distR="114300">
            <wp:extent cx="2636990" cy="1536700"/>
            <wp:effectExtent b="0" l="0" r="0" t="0"/>
            <wp:docPr id="7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36990" cy="153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sz w:val="20"/>
          <w:szCs w:val="20"/>
        </w:rPr>
        <w:drawing>
          <wp:inline distB="114300" distT="114300" distL="114300" distR="114300">
            <wp:extent cx="2354411" cy="1490663"/>
            <wp:effectExtent b="0" l="0" r="0" t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54411" cy="14906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left="0" w:firstLine="0"/>
        <w:jc w:val="both"/>
        <w:rPr>
          <w:rFonts w:ascii="Calibri" w:cs="Calibri" w:eastAsia="Calibri" w:hAnsi="Calibri"/>
          <w:sz w:val="20"/>
          <w:szCs w:val="20"/>
        </w:rPr>
        <w:sectPr>
          <w:type w:val="continuous"/>
          <w:pgSz w:h="16834" w:w="11909" w:orient="portrait"/>
          <w:pgMar w:bottom="1440" w:top="1440" w:left="1440" w:right="1440" w:header="720" w:footer="720"/>
          <w:cols w:equalWidth="0" w:num="2">
            <w:col w:space="720" w:w="4152.74"/>
            <w:col w:space="0" w:w="4152.74"/>
          </w:cols>
        </w:sectPr>
      </w:pPr>
      <w:r w:rsidDel="00000000" w:rsidR="00000000" w:rsidRPr="00000000">
        <w:rPr>
          <w:rFonts w:ascii="Calibri" w:cs="Calibri" w:eastAsia="Calibri" w:hAnsi="Calibri"/>
          <w:sz w:val="20"/>
          <w:szCs w:val="20"/>
        </w:rPr>
        <w:drawing>
          <wp:inline distB="114300" distT="114300" distL="114300" distR="114300">
            <wp:extent cx="2502890" cy="1624013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02890" cy="16240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720" w:firstLine="0"/>
        <w:jc w:val="both"/>
        <w:rPr>
          <w:rFonts w:ascii="Calibri" w:cs="Calibri" w:eastAsia="Calibri" w:hAnsi="Calibri"/>
          <w:sz w:val="20"/>
          <w:szCs w:val="20"/>
        </w:rPr>
        <w:sectPr>
          <w:type w:val="continuous"/>
          <w:pgSz w:h="16834" w:w="11909" w:orient="portrait"/>
          <w:pgMar w:bottom="1440" w:top="1440" w:left="1440" w:right="1440" w:header="720" w:footer="720"/>
          <w:cols w:equalWidth="0" w:num="3">
            <w:col w:space="720" w:w="2528.5"/>
            <w:col w:space="720" w:w="2528.5"/>
            <w:col w:space="0" w:w="2528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ind w:left="0" w:firstLine="0"/>
        <w:jc w:val="both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dentifica en el siguiente listado, las conductas de riesgo y de protección para las siguientes enfermedades. </w:t>
      </w:r>
    </w:p>
    <w:p w:rsidR="00000000" w:rsidDel="00000000" w:rsidP="00000000" w:rsidRDefault="00000000" w:rsidRPr="00000000" w14:paraId="00000079">
      <w:pPr>
        <w:ind w:left="7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</w:rPr>
        <w:drawing>
          <wp:inline distB="114300" distT="114300" distL="114300" distR="114300">
            <wp:extent cx="5114925" cy="1933575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1933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720" w:firstLine="0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309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69.6666666666665"/>
        <w:gridCol w:w="2769.6666666666665"/>
        <w:gridCol w:w="2769.6666666666665"/>
        <w:tblGridChange w:id="0">
          <w:tblGrid>
            <w:gridCol w:w="2769.6666666666665"/>
            <w:gridCol w:w="2769.6666666666665"/>
            <w:gridCol w:w="2769.66666666666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ENFERMEDADES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CONDUCTAS DE RIESGO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CONDUCTAS DE AUTOCUIDADO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CANDIDIASIS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SÍFILIS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ind w:left="7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8.png"/><Relationship Id="rId13" Type="http://schemas.openxmlformats.org/officeDocument/2006/relationships/image" Target="media/image1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