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D3" w:rsidRPr="008F4F9B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79C32E" wp14:editId="0A41BB05">
            <wp:simplePos x="0" y="0"/>
            <wp:positionH relativeFrom="leftMargin">
              <wp:posOffset>602014</wp:posOffset>
            </wp:positionH>
            <wp:positionV relativeFrom="paragraph">
              <wp:posOffset>103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937D3" w:rsidRPr="00E43E6D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937D3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D937D3" w:rsidRPr="00D00FB0" w:rsidRDefault="00D937D3" w:rsidP="005C6852">
      <w:pPr>
        <w:pStyle w:val="Sinespaciado"/>
      </w:pPr>
    </w:p>
    <w:p w:rsidR="005C6852" w:rsidRDefault="005C6852" w:rsidP="00D937D3">
      <w:pPr>
        <w:pStyle w:val="Sinespaciado"/>
        <w:jc w:val="center"/>
        <w:rPr>
          <w:rFonts w:ascii="Arial" w:hAnsi="Arial" w:cs="Arial"/>
          <w:b/>
          <w:bCs/>
        </w:rPr>
      </w:pPr>
    </w:p>
    <w:p w:rsidR="00D937D3" w:rsidRPr="00F56E77" w:rsidRDefault="00D937D3" w:rsidP="00D937D3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GUÍA DE TRABAJO</w:t>
      </w:r>
    </w:p>
    <w:p w:rsidR="00D937D3" w:rsidRDefault="00D937D3" w:rsidP="00D937D3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ESTEREOTIPOS</w:t>
      </w:r>
      <w:r w:rsidR="00306FBC">
        <w:rPr>
          <w:rFonts w:ascii="Arial" w:hAnsi="Arial" w:cs="Arial"/>
          <w:b/>
          <w:bCs/>
        </w:rPr>
        <w:t xml:space="preserve"> Y PUBLICIDAD</w:t>
      </w:r>
    </w:p>
    <w:p w:rsidR="00D937D3" w:rsidRDefault="00D937D3" w:rsidP="00D937D3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D937D3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5C6852" w:rsidRDefault="005C6852" w:rsidP="00D937D3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C6852" w:rsidTr="005C6852">
        <w:tc>
          <w:tcPr>
            <w:tcW w:w="10201" w:type="dxa"/>
          </w:tcPr>
          <w:p w:rsidR="005C6852" w:rsidRPr="00813F66" w:rsidRDefault="00813F66" w:rsidP="00813F6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13F66">
              <w:rPr>
                <w:rFonts w:ascii="Arial" w:hAnsi="Arial" w:cs="Arial"/>
                <w:sz w:val="24"/>
                <w:szCs w:val="24"/>
              </w:rPr>
              <w:t xml:space="preserve">En esta respuesta se debe </w:t>
            </w:r>
            <w:r w:rsidRPr="00813F66">
              <w:rPr>
                <w:rFonts w:ascii="Arial" w:hAnsi="Arial" w:cs="Arial"/>
                <w:sz w:val="24"/>
                <w:szCs w:val="24"/>
              </w:rPr>
              <w:t>incorpor</w:t>
            </w:r>
            <w:r w:rsidRPr="00813F66">
              <w:rPr>
                <w:rFonts w:ascii="Arial" w:hAnsi="Arial" w:cs="Arial"/>
                <w:sz w:val="24"/>
                <w:szCs w:val="24"/>
              </w:rPr>
              <w:t>ar</w:t>
            </w:r>
            <w:r w:rsidRPr="00813F66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813F66">
              <w:rPr>
                <w:rFonts w:ascii="Arial" w:hAnsi="Arial" w:cs="Arial"/>
                <w:sz w:val="24"/>
                <w:szCs w:val="24"/>
              </w:rPr>
              <w:t>o aprendido</w:t>
            </w:r>
            <w:r w:rsidRPr="00813F66">
              <w:rPr>
                <w:rFonts w:ascii="Arial" w:hAnsi="Arial" w:cs="Arial"/>
                <w:sz w:val="24"/>
                <w:szCs w:val="24"/>
              </w:rPr>
              <w:t xml:space="preserve"> sobre estereotipos. </w:t>
            </w:r>
            <w:r w:rsidRPr="00813F66">
              <w:rPr>
                <w:rFonts w:ascii="Arial" w:hAnsi="Arial" w:cs="Arial"/>
                <w:sz w:val="24"/>
                <w:szCs w:val="24"/>
              </w:rPr>
              <w:t>A</w:t>
            </w:r>
            <w:r w:rsidRPr="00813F66">
              <w:rPr>
                <w:rFonts w:ascii="Arial" w:hAnsi="Arial" w:cs="Arial"/>
                <w:sz w:val="24"/>
                <w:szCs w:val="24"/>
              </w:rPr>
              <w:t>parecen prejuicios sobre el comportamiento femenino y el masculino, una imagen preformada y deformada de las capacidades, intereses y perfiles según el género.</w:t>
            </w:r>
          </w:p>
          <w:p w:rsidR="005C6852" w:rsidRPr="00813F66" w:rsidRDefault="005C6852" w:rsidP="00813F66">
            <w:pPr>
              <w:pStyle w:val="Sinespaciado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5C6852" w:rsidTr="005C6852">
        <w:tc>
          <w:tcPr>
            <w:tcW w:w="10201" w:type="dxa"/>
          </w:tcPr>
          <w:p w:rsidR="005C6852" w:rsidRPr="00813F66" w:rsidRDefault="00813F66" w:rsidP="005C685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esta respuesta debían </w:t>
            </w:r>
            <w:r w:rsidR="00E1251F">
              <w:rPr>
                <w:rFonts w:ascii="Arial" w:hAnsi="Arial" w:cs="Arial"/>
                <w:sz w:val="24"/>
                <w:szCs w:val="24"/>
              </w:rPr>
              <w:t>mencionar</w:t>
            </w:r>
            <w:r w:rsidRPr="00813F66">
              <w:rPr>
                <w:rFonts w:ascii="Arial" w:hAnsi="Arial" w:cs="Arial"/>
                <w:sz w:val="24"/>
                <w:szCs w:val="24"/>
              </w:rPr>
              <w:t xml:space="preserve"> las razones para tomar una postura crítica frente a los estereotipos impuestos por la publicidad. Reflexion</w:t>
            </w:r>
            <w:r w:rsidR="00E1251F">
              <w:rPr>
                <w:rFonts w:ascii="Arial" w:hAnsi="Arial" w:cs="Arial"/>
                <w:sz w:val="24"/>
                <w:szCs w:val="24"/>
              </w:rPr>
              <w:t>ar</w:t>
            </w:r>
            <w:r w:rsidRPr="00813F66">
              <w:rPr>
                <w:rFonts w:ascii="Arial" w:hAnsi="Arial" w:cs="Arial"/>
                <w:sz w:val="24"/>
                <w:szCs w:val="24"/>
              </w:rPr>
              <w:t xml:space="preserve"> sobre la diversidad en todos sus ámbitos (de género, social, económico, etc.) y cómo el valorar la diferencia enriquece las visiones de mundo limitadas por una imagen ideal.</w:t>
            </w:r>
          </w:p>
          <w:p w:rsidR="005C6852" w:rsidRPr="00813F66" w:rsidRDefault="005C6852" w:rsidP="00A775FA">
            <w:pPr>
              <w:pStyle w:val="Sinespaciado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5C6852" w:rsidTr="005C6852">
        <w:tc>
          <w:tcPr>
            <w:tcW w:w="10201" w:type="dxa"/>
          </w:tcPr>
          <w:p w:rsidR="005C6852" w:rsidRPr="00E1251F" w:rsidRDefault="00E1251F" w:rsidP="005C685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1251F">
              <w:rPr>
                <w:rFonts w:ascii="Arial" w:hAnsi="Arial" w:cs="Arial"/>
                <w:sz w:val="24"/>
                <w:szCs w:val="24"/>
              </w:rPr>
              <w:t>Estereotipos etarios.</w:t>
            </w:r>
          </w:p>
          <w:p w:rsidR="00E1251F" w:rsidRPr="00E1251F" w:rsidRDefault="00E1251F" w:rsidP="00E1251F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1251F">
              <w:rPr>
                <w:rFonts w:ascii="Arial" w:hAnsi="Arial" w:cs="Arial"/>
                <w:sz w:val="24"/>
                <w:szCs w:val="24"/>
              </w:rPr>
              <w:t>Estereotipos</w:t>
            </w:r>
            <w:r w:rsidRPr="00E1251F">
              <w:rPr>
                <w:rFonts w:ascii="Arial" w:hAnsi="Arial" w:cs="Arial"/>
                <w:sz w:val="24"/>
                <w:szCs w:val="24"/>
              </w:rPr>
              <w:t xml:space="preserve"> económicos.</w:t>
            </w:r>
          </w:p>
          <w:p w:rsidR="00E1251F" w:rsidRPr="00E1251F" w:rsidRDefault="00E1251F" w:rsidP="00E1251F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1251F">
              <w:rPr>
                <w:rFonts w:ascii="Arial" w:hAnsi="Arial" w:cs="Arial"/>
                <w:sz w:val="24"/>
                <w:szCs w:val="24"/>
              </w:rPr>
              <w:t>Estereotipos</w:t>
            </w:r>
            <w:r w:rsidRPr="00E1251F">
              <w:rPr>
                <w:rFonts w:ascii="Arial" w:hAnsi="Arial" w:cs="Arial"/>
                <w:sz w:val="24"/>
                <w:szCs w:val="24"/>
              </w:rPr>
              <w:t xml:space="preserve"> étnicos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251F" w:rsidRPr="00E1251F" w:rsidRDefault="00E1251F" w:rsidP="00E1251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E1251F">
              <w:rPr>
                <w:rFonts w:ascii="Arial" w:hAnsi="Arial" w:cs="Arial"/>
                <w:sz w:val="24"/>
                <w:szCs w:val="24"/>
              </w:rPr>
              <w:t xml:space="preserve">       Siguen presente en la publicidad actual.</w:t>
            </w:r>
          </w:p>
          <w:p w:rsidR="00A775FA" w:rsidRDefault="00A775FA" w:rsidP="00E1251F">
            <w:pPr>
              <w:pStyle w:val="Sinespaciado"/>
              <w:rPr>
                <w:color w:val="C0000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304929" w:rsidRDefault="00304929" w:rsidP="005C6852">
      <w:pPr>
        <w:pStyle w:val="Sinespaciado"/>
      </w:pPr>
    </w:p>
    <w:sectPr w:rsidR="00304929" w:rsidSect="005C6852">
      <w:pgSz w:w="12240" w:h="15840"/>
      <w:pgMar w:top="851" w:right="170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059D5"/>
    <w:multiLevelType w:val="hybridMultilevel"/>
    <w:tmpl w:val="A9824A0A"/>
    <w:lvl w:ilvl="0" w:tplc="B7B403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D3"/>
    <w:rsid w:val="00304929"/>
    <w:rsid w:val="00306FBC"/>
    <w:rsid w:val="005C6852"/>
    <w:rsid w:val="00813F66"/>
    <w:rsid w:val="00A775FA"/>
    <w:rsid w:val="00D937D3"/>
    <w:rsid w:val="00E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43EE"/>
  <w15:chartTrackingRefBased/>
  <w15:docId w15:val="{A873FBE8-4A05-4709-A1C5-E1CCCCA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37D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C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2020-11-15T05:25:00Z</dcterms:created>
  <dcterms:modified xsi:type="dcterms:W3CDTF">2020-11-15T05:25:00Z</dcterms:modified>
</cp:coreProperties>
</file>