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57B00" w14:textId="09CDD06C" w:rsidR="00C16C10" w:rsidRDefault="00C16C10">
      <w:pPr>
        <w:rPr>
          <w:sz w:val="44"/>
          <w:szCs w:val="44"/>
        </w:rPr>
      </w:pPr>
      <w:r>
        <w:rPr>
          <w:sz w:val="44"/>
          <w:szCs w:val="44"/>
        </w:rPr>
        <w:t>Enlace de clase</w:t>
      </w:r>
    </w:p>
    <w:p w14:paraId="43F5A4A5" w14:textId="77777777" w:rsidR="00C16C10" w:rsidRDefault="00C16C10">
      <w:pPr>
        <w:rPr>
          <w:sz w:val="44"/>
          <w:szCs w:val="44"/>
        </w:rPr>
      </w:pPr>
    </w:p>
    <w:p w14:paraId="2615E4E9" w14:textId="52ACA2FD" w:rsidR="00D662EE" w:rsidRPr="00C16C10" w:rsidRDefault="00C16C10">
      <w:pPr>
        <w:rPr>
          <w:sz w:val="44"/>
          <w:szCs w:val="44"/>
        </w:rPr>
      </w:pPr>
      <w:r w:rsidRPr="00C16C10">
        <w:rPr>
          <w:sz w:val="44"/>
          <w:szCs w:val="44"/>
        </w:rPr>
        <w:t>https://youtu.be/o9PVKeViBwY</w:t>
      </w:r>
    </w:p>
    <w:sectPr w:rsidR="00D662EE" w:rsidRPr="00C16C10" w:rsidSect="00B10AE9">
      <w:pgSz w:w="12240" w:h="15840" w:code="1"/>
      <w:pgMar w:top="1701" w:right="1418" w:bottom="1701" w:left="1418" w:header="1418" w:footer="141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10"/>
    <w:rsid w:val="00102CCA"/>
    <w:rsid w:val="002B2032"/>
    <w:rsid w:val="00B10AE9"/>
    <w:rsid w:val="00C16C10"/>
    <w:rsid w:val="00D662EE"/>
    <w:rsid w:val="00F7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9866"/>
  <w15:chartTrackingRefBased/>
  <w15:docId w15:val="{84C216FF-A9C4-45F9-AFCA-DC6F44D3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39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Hernán González Parra</dc:creator>
  <cp:keywords/>
  <dc:description/>
  <cp:lastModifiedBy>Hernán González Parra</cp:lastModifiedBy>
  <cp:revision>1</cp:revision>
  <dcterms:created xsi:type="dcterms:W3CDTF">2020-11-02T16:10:00Z</dcterms:created>
  <dcterms:modified xsi:type="dcterms:W3CDTF">2020-11-02T16:11:00Z</dcterms:modified>
</cp:coreProperties>
</file>