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4AF" w:rsidRPr="00171026" w:rsidRDefault="00CA14AF" w:rsidP="00CA14AF">
      <w:pPr>
        <w:pStyle w:val="Sinespaciado"/>
        <w:rPr>
          <w:rFonts w:ascii="Arial" w:hAnsi="Arial" w:cs="Arial"/>
          <w:b/>
          <w:sz w:val="24"/>
          <w:szCs w:val="24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341E3A6" wp14:editId="01C72BD4">
            <wp:simplePos x="0" y="0"/>
            <wp:positionH relativeFrom="leftMargin">
              <wp:posOffset>623330</wp:posOffset>
            </wp:positionH>
            <wp:positionV relativeFrom="paragraph">
              <wp:posOffset>85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2765326"/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CA14AF" w:rsidRPr="00E43E6D" w:rsidRDefault="00CA14AF" w:rsidP="00CA14A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CA14AF" w:rsidRDefault="00CA14AF" w:rsidP="00CA14A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CA14AF" w:rsidRDefault="00CA14AF" w:rsidP="00CA14AF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CA14AF" w:rsidRDefault="00CA14AF" w:rsidP="00CA14AF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0"/>
    <w:p w:rsidR="00CA14AF" w:rsidRPr="0007250E" w:rsidRDefault="00CA14AF" w:rsidP="00CA14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CA14AF" w:rsidRDefault="00CA14AF" w:rsidP="00CA14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</w:t>
      </w:r>
      <w:r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al 2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CA14AF" w:rsidRDefault="00CA14AF" w:rsidP="00CA14AF">
      <w:pPr>
        <w:pStyle w:val="Sinespaciado"/>
        <w:rPr>
          <w:rFonts w:ascii="Arial" w:hAnsi="Arial" w:cs="Arial"/>
          <w:sz w:val="24"/>
          <w:szCs w:val="24"/>
        </w:rPr>
      </w:pPr>
    </w:p>
    <w:p w:rsidR="00CA14AF" w:rsidRPr="0007250E" w:rsidRDefault="00CA14AF" w:rsidP="00CA14AF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CA14AF" w:rsidRPr="006C13D5" w:rsidRDefault="00CA14AF" w:rsidP="00CA14AF">
      <w:pPr>
        <w:pStyle w:val="Sinespaciado"/>
        <w:rPr>
          <w:rFonts w:ascii="Arial" w:hAnsi="Arial" w:cs="Arial"/>
          <w:sz w:val="24"/>
          <w:szCs w:val="24"/>
        </w:rPr>
      </w:pPr>
      <w:r w:rsidRPr="006C13D5">
        <w:rPr>
          <w:rFonts w:ascii="Arial" w:hAnsi="Arial" w:cs="Arial"/>
          <w:sz w:val="24"/>
          <w:szCs w:val="24"/>
        </w:rPr>
        <w:t>Esta semana en Lenguaje:</w:t>
      </w:r>
    </w:p>
    <w:p w:rsidR="00CA14AF" w:rsidRDefault="00CA14AF" w:rsidP="00CA14AF">
      <w:pPr>
        <w:pStyle w:val="Sinespaciado"/>
        <w:rPr>
          <w:rFonts w:ascii="Arial" w:hAnsi="Arial" w:cs="Arial"/>
          <w:sz w:val="24"/>
          <w:szCs w:val="24"/>
        </w:rPr>
      </w:pPr>
    </w:p>
    <w:p w:rsidR="00CA14AF" w:rsidRDefault="00CA14AF" w:rsidP="00CA14AF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3D5">
        <w:rPr>
          <w:rFonts w:ascii="Arial" w:hAnsi="Arial" w:cs="Arial"/>
          <w:sz w:val="24"/>
          <w:szCs w:val="24"/>
        </w:rPr>
        <w:t>Desarrollar</w:t>
      </w:r>
      <w:r>
        <w:rPr>
          <w:rFonts w:ascii="Arial" w:hAnsi="Arial" w:cs="Arial"/>
          <w:sz w:val="24"/>
          <w:szCs w:val="24"/>
        </w:rPr>
        <w:t>á</w:t>
      </w:r>
      <w:r w:rsidRPr="006C13D5">
        <w:rPr>
          <w:rFonts w:ascii="Arial" w:hAnsi="Arial" w:cs="Arial"/>
          <w:sz w:val="24"/>
          <w:szCs w:val="24"/>
        </w:rPr>
        <w:t>s una guía de termino de Unidad</w:t>
      </w:r>
      <w:r>
        <w:rPr>
          <w:rFonts w:ascii="Arial" w:hAnsi="Arial" w:cs="Arial"/>
          <w:sz w:val="24"/>
          <w:szCs w:val="24"/>
        </w:rPr>
        <w:t xml:space="preserve"> 2</w:t>
      </w:r>
      <w:r w:rsidRPr="006C13D5">
        <w:rPr>
          <w:rFonts w:ascii="Arial" w:hAnsi="Arial" w:cs="Arial"/>
          <w:sz w:val="24"/>
          <w:szCs w:val="24"/>
        </w:rPr>
        <w:t xml:space="preserve">: Guía </w:t>
      </w:r>
      <w:r>
        <w:rPr>
          <w:rFonts w:ascii="Arial" w:hAnsi="Arial" w:cs="Arial"/>
          <w:sz w:val="24"/>
          <w:szCs w:val="24"/>
        </w:rPr>
        <w:t>2</w:t>
      </w:r>
      <w:r w:rsidRPr="006C13D5">
        <w:rPr>
          <w:rFonts w:ascii="Arial" w:hAnsi="Arial" w:cs="Arial"/>
          <w:sz w:val="24"/>
          <w:szCs w:val="24"/>
        </w:rPr>
        <w:t xml:space="preserve">, que trata </w:t>
      </w:r>
      <w:r>
        <w:rPr>
          <w:rFonts w:ascii="Arial" w:hAnsi="Arial" w:cs="Arial"/>
          <w:sz w:val="24"/>
          <w:szCs w:val="24"/>
        </w:rPr>
        <w:t>de los contenidos:</w:t>
      </w:r>
    </w:p>
    <w:p w:rsidR="002B05A4" w:rsidRDefault="00CA14AF" w:rsidP="002B05A4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conflicto narrativo, las motivaciones de los personajes, contexto de producción. </w:t>
      </w:r>
      <w:r>
        <w:rPr>
          <w:rFonts w:ascii="Arial" w:hAnsi="Arial" w:cs="Arial"/>
          <w:sz w:val="24"/>
          <w:szCs w:val="24"/>
        </w:rPr>
        <w:t>Para desarrollar la guía puedes consultar los apuntes, el Texto de estudio y las clases por video.</w:t>
      </w:r>
      <w:r w:rsidR="002B05A4" w:rsidRPr="002B05A4">
        <w:rPr>
          <w:rFonts w:ascii="Arial" w:hAnsi="Arial" w:cs="Arial"/>
          <w:sz w:val="24"/>
          <w:szCs w:val="24"/>
        </w:rPr>
        <w:t xml:space="preserve"> </w:t>
      </w:r>
      <w:r w:rsidR="002B05A4">
        <w:rPr>
          <w:rFonts w:ascii="Arial" w:hAnsi="Arial" w:cs="Arial"/>
          <w:sz w:val="24"/>
          <w:szCs w:val="24"/>
        </w:rPr>
        <w:t>Envía tus respuestas por el Buzón de tareas.</w:t>
      </w:r>
    </w:p>
    <w:p w:rsidR="002B05A4" w:rsidRDefault="002B05A4" w:rsidP="002B05A4">
      <w:pPr>
        <w:pStyle w:val="Sinespaciad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B05A4" w:rsidRPr="002B05A4" w:rsidRDefault="002B05A4" w:rsidP="002B05A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Recibirás la evaluación de </w:t>
      </w:r>
      <w:r>
        <w:rPr>
          <w:rFonts w:ascii="Arial" w:hAnsi="Arial" w:cs="Arial"/>
          <w:sz w:val="24"/>
          <w:szCs w:val="24"/>
        </w:rPr>
        <w:t xml:space="preserve">la Lectura </w:t>
      </w:r>
      <w:r>
        <w:rPr>
          <w:rFonts w:ascii="Arial" w:hAnsi="Arial" w:cs="Arial"/>
          <w:sz w:val="24"/>
          <w:szCs w:val="24"/>
        </w:rPr>
        <w:t>Complementaria del</w:t>
      </w:r>
      <w:r>
        <w:rPr>
          <w:rFonts w:ascii="Arial" w:hAnsi="Arial" w:cs="Arial"/>
          <w:sz w:val="24"/>
          <w:szCs w:val="24"/>
        </w:rPr>
        <w:t xml:space="preserve"> libro </w:t>
      </w:r>
      <w:r w:rsidRPr="00C91162">
        <w:rPr>
          <w:rFonts w:ascii="Arial" w:hAnsi="Arial" w:cs="Arial"/>
        </w:rPr>
        <w:t>TERROR EN WINNIPEG</w:t>
      </w:r>
      <w:r>
        <w:rPr>
          <w:rFonts w:ascii="Arial" w:hAnsi="Arial" w:cs="Arial"/>
        </w:rPr>
        <w:t xml:space="preserve">, autor </w:t>
      </w:r>
      <w:r w:rsidRPr="00C91162">
        <w:rPr>
          <w:rFonts w:ascii="Arial" w:hAnsi="Arial" w:cs="Arial"/>
        </w:rPr>
        <w:t>ERIC WÍLSON</w:t>
      </w:r>
      <w:r>
        <w:rPr>
          <w:rFonts w:ascii="Arial" w:hAnsi="Arial" w:cs="Arial"/>
        </w:rPr>
        <w:t>.</w:t>
      </w:r>
    </w:p>
    <w:p w:rsidR="002B05A4" w:rsidRDefault="002B05A4" w:rsidP="002B05A4">
      <w:pPr>
        <w:pStyle w:val="Sinespaciado"/>
        <w:rPr>
          <w:rFonts w:ascii="Arial" w:hAnsi="Arial" w:cs="Arial"/>
          <w:sz w:val="24"/>
          <w:szCs w:val="24"/>
        </w:rPr>
      </w:pPr>
    </w:p>
    <w:p w:rsidR="00CA14AF" w:rsidRPr="00AC305D" w:rsidRDefault="00CA14AF" w:rsidP="00CA14AF">
      <w:pPr>
        <w:pStyle w:val="Sinespaciado"/>
        <w:rPr>
          <w:rFonts w:ascii="Arial" w:hAnsi="Arial" w:cs="Arial"/>
          <w:sz w:val="24"/>
          <w:szCs w:val="24"/>
        </w:rPr>
      </w:pPr>
    </w:p>
    <w:p w:rsidR="003519BA" w:rsidRDefault="003519BA"/>
    <w:sectPr w:rsidR="003519BA" w:rsidSect="00CA14AF">
      <w:pgSz w:w="12240" w:h="15840"/>
      <w:pgMar w:top="56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42E3"/>
    <w:multiLevelType w:val="hybridMultilevel"/>
    <w:tmpl w:val="FCE0B36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AF"/>
    <w:rsid w:val="002B05A4"/>
    <w:rsid w:val="003519BA"/>
    <w:rsid w:val="00C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0E56"/>
  <w15:chartTrackingRefBased/>
  <w15:docId w15:val="{79C8337D-A64B-4B9E-A594-7643AB53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1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2020-08-20T06:31:00Z</dcterms:created>
  <dcterms:modified xsi:type="dcterms:W3CDTF">2020-08-20T07:32:00Z</dcterms:modified>
</cp:coreProperties>
</file>