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Colegio Cristiano Emmanuel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709613" cy="778507"/>
            <wp:effectExtent b="0" l="0" r="0" t="0"/>
            <wp:wrapSquare wrapText="bothSides" distB="114300" distT="114300" distL="114300" distR="11430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613" cy="7785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Ciencias Naturales Séptimo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Prof. Cynthia Serrano Faúndez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GUIA DE TRABAJO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(17 AL 21 DE MAYO)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INFECCIONES DE TRANSMISIÓN SEXUAL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Queridos estudiantes: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esta actividad vamos a trabajar el manejo de información por medio de seleccionar información relevante sobre las principales ITS y su incidencia en la población. Además de revisar las principales estrategias de prevención de las mismas.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desarrollar esta actividad dispondrán de 2 semanas, hasta el Lunes 31 de Agosto. esa semana se abrira el buzón de tareas correspondiente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Objetivos: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ebf0f2" w:val="clear"/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bookmarkStart w:colFirst="0" w:colLast="0" w:name="_mmxcju7xy9ub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highlight w:val="white"/>
          <w:rtl w:val="0"/>
        </w:rPr>
        <w:t xml:space="preserve">OA 3 Describir, por medio de la investigación, las características de infecciones de transmisión sexual (ITS), como sida y herpes, entre otros, considerando sus: Mecanismos de transmisión. Medidas de prevención. Síntomas generales. Consecuencias y posibles secuelas.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Actividad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Completa la siguiente tabla con la información solicitada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1740"/>
        <w:gridCol w:w="3555"/>
        <w:gridCol w:w="2279"/>
        <w:tblGridChange w:id="0">
          <w:tblGrid>
            <w:gridCol w:w="1455"/>
            <w:gridCol w:w="1740"/>
            <w:gridCol w:w="3555"/>
            <w:gridCol w:w="227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Agente (Nombre del virus, bacteria, otro)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Síntomas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Tratamientos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Candiadiasis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Tricomoniasis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Sífilis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Clamidiasis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Condilomas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SIDA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Herpes genital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Hepatitis B - C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Observa atentamente el gráfico y analiza la información que este proporciona. A continuación responde las preguntas planteadas. </w:t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3938122" cy="2024063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8122" cy="2024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información puedes extraer del gráfico? </w:t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¿Cuáles pueden ser las causas de la tendencia representada en el gráfico?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4491038" cy="32257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32257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teoría puedes plantear, en relación al aumento de los casos de sífilis en Chile.?</w:t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Explica el mecanismo de acción del virus VIH sobre el sistema inmunológico de la persona que contagiada.</w:t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consecuencias tienen las ITS sobre el proceso de reproducción?}</w:t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Escribe 3 conductas de riesgo de contagio de ITS y 3 conductas de autocuidado. </w:t>
      </w:r>
    </w:p>
    <w:p w:rsidR="00000000" w:rsidDel="00000000" w:rsidP="00000000" w:rsidRDefault="00000000" w:rsidRPr="00000000" w14:paraId="0000005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Lee la información presente en la siguiente tabla de datos y a continuación responde las preguntas planteadas. </w:t>
      </w:r>
    </w:p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3061151" cy="3262313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1151" cy="32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Observa los casos totales de sífilis: ¿cómo varían desde 2014 al 2016?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¿En qué año la cantidad de casos confirmados fue mayor?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regiones presentan un mayor incremento en la tasa de casos confirmados de sífilis?, ¿a qué atribuyen dicho aumento?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Escribe los datos de los casos confirmados y la tasa de sífilis para tu región por cada año de la tabla.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tuvieras que elaborar una campaña para prevenir la sífilis, ¿en qué región comenzarías? ¿En qué te basas para decirlo?</w:t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Lee la siguiente noticia y responde las preguntas que se plantean a continuación. </w:t>
      </w:r>
    </w:p>
    <w:p w:rsidR="00000000" w:rsidDel="00000000" w:rsidP="00000000" w:rsidRDefault="00000000" w:rsidRPr="00000000" w14:paraId="00000065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Un grupo de científicos españoles logra que cinco pacientes con VIH presentan una disminución notable del virus en la sangre y tejidos</w:t>
      </w:r>
    </w:p>
    <w:p w:rsidR="00000000" w:rsidDel="00000000" w:rsidP="00000000" w:rsidRDefault="00000000" w:rsidRPr="00000000" w14:paraId="00000067">
      <w:pPr>
        <w:ind w:left="720" w:firstLine="0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Este avance se logra luego de que estos pacientes fueran sometidos a un trasplante de células madres procedentes de la médula ósea. Los estudios en uno de los pacientes mostraron que los anticuerpos virales desaparecieron casi completamente de su organismo.</w:t>
      </w:r>
    </w:p>
    <w:p w:rsidR="00000000" w:rsidDel="00000000" w:rsidP="00000000" w:rsidRDefault="00000000" w:rsidRPr="00000000" w14:paraId="00000068">
      <w:pPr>
        <w:jc w:val="right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Fuente: BBC (17-10-2018).</w:t>
      </w:r>
    </w:p>
    <w:p w:rsidR="00000000" w:rsidDel="00000000" w:rsidP="00000000" w:rsidRDefault="00000000" w:rsidRPr="00000000" w14:paraId="00000069">
      <w:pPr>
        <w:jc w:val="right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Responde las siguientes preguntas: a. ¿Qué importancia tienen los avances en el tratamiento de esta infección? Explica</w:t>
      </w:r>
    </w:p>
    <w:p w:rsidR="00000000" w:rsidDel="00000000" w:rsidP="00000000" w:rsidRDefault="00000000" w:rsidRPr="00000000" w14:paraId="0000006B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¿Crees que la ciencia está cerca de descubrir una cura para el VIH? Justifica.</w:t>
      </w:r>
    </w:p>
    <w:p w:rsidR="00000000" w:rsidDel="00000000" w:rsidP="00000000" w:rsidRDefault="00000000" w:rsidRPr="00000000" w14:paraId="0000006D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aspectos de la enfermedad debieron estudiar los científicos para plantear su proyecto?</w:t>
      </w:r>
    </w:p>
    <w:p w:rsidR="00000000" w:rsidDel="00000000" w:rsidP="00000000" w:rsidRDefault="00000000" w:rsidRPr="00000000" w14:paraId="0000006F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crees que le sucedería al organismo de un paciente contagiado de VIH si disminuye su carga viral en sangre?</w:t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jc w:val="both"/>
        <w:rPr>
          <w:rFonts w:ascii="Calibri" w:cs="Calibri" w:eastAsia="Calibri" w:hAnsi="Calibri"/>
          <w:sz w:val="20"/>
          <w:szCs w:val="20"/>
        </w:rPr>
        <w:sectPr>
          <w:pgSz w:h="16834" w:w="11909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Analiza los siguientes casos clínicos y establece un posible diagnóstico en base a sus síntomas. </w:t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2636990" cy="15367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699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2354411" cy="1490663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4411" cy="1490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sz w:val="20"/>
          <w:szCs w:val="20"/>
        </w:rPr>
        <w:sectPr>
          <w:type w:val="continuous"/>
          <w:pgSz w:h="16834" w:w="11909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2502890" cy="1624013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2890" cy="1624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  <w:sectPr>
          <w:type w:val="continuous"/>
          <w:pgSz w:h="16834" w:w="11909"/>
          <w:pgMar w:bottom="1440" w:top="1440" w:left="1440" w:right="1440" w:header="720" w:footer="720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dentifica en el siguiente listado, las conductas de riesgo y de protección para las siguientes enfermedades. </w:t>
      </w:r>
    </w:p>
    <w:p w:rsidR="00000000" w:rsidDel="00000000" w:rsidP="00000000" w:rsidRDefault="00000000" w:rsidRPr="00000000" w14:paraId="0000007A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5114925" cy="1933575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93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ENFERMEDADES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CONDUCTAS DE RIESGO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CONDUCTAS DE AUTOCUIDADO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CANDIDIASIS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SÍFILIS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