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09EDD" w14:textId="1811776D" w:rsidR="00B2666A" w:rsidRDefault="00B2666A"/>
    <w:p w14:paraId="02970353" w14:textId="6983669A" w:rsidR="00A93A68" w:rsidRDefault="00A93A68" w:rsidP="00A93A68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 xml:space="preserve">Ruta de trabajo </w:t>
      </w:r>
      <w:r w:rsidR="0084329E">
        <w:rPr>
          <w:rFonts w:ascii="Britannic Bold" w:hAnsi="Britannic Bold"/>
        </w:rPr>
        <w:t>Inglés</w:t>
      </w:r>
      <w:r w:rsidR="006A2EC5">
        <w:rPr>
          <w:rFonts w:ascii="Britannic Bold" w:hAnsi="Britannic Bold"/>
        </w:rPr>
        <w:t xml:space="preserve"> </w:t>
      </w:r>
      <w:r w:rsidR="000D465C">
        <w:rPr>
          <w:rFonts w:ascii="Britannic Bold" w:hAnsi="Britannic Bold"/>
        </w:rPr>
        <w:t>Sexto</w:t>
      </w:r>
      <w:r w:rsidR="008A6D63">
        <w:rPr>
          <w:rFonts w:ascii="Britannic Bold" w:hAnsi="Britannic Bold"/>
        </w:rPr>
        <w:t xml:space="preserve"> Semana </w:t>
      </w:r>
      <w:r w:rsidR="000D465C">
        <w:rPr>
          <w:rFonts w:ascii="Britannic Bold" w:hAnsi="Britannic Bold"/>
        </w:rPr>
        <w:t>17</w:t>
      </w:r>
      <w:r w:rsidR="008A6D63">
        <w:rPr>
          <w:rFonts w:ascii="Britannic Bold" w:hAnsi="Britannic Bold"/>
        </w:rPr>
        <w:t xml:space="preserve"> al </w:t>
      </w:r>
      <w:r w:rsidR="000D465C">
        <w:rPr>
          <w:rFonts w:ascii="Britannic Bold" w:hAnsi="Britannic Bold"/>
        </w:rPr>
        <w:t>24</w:t>
      </w:r>
      <w:r w:rsidR="008A6D63">
        <w:rPr>
          <w:rFonts w:ascii="Britannic Bold" w:hAnsi="Britannic Bold"/>
        </w:rPr>
        <w:t xml:space="preserve"> de </w:t>
      </w:r>
      <w:proofErr w:type="gramStart"/>
      <w:r w:rsidR="008A6D63">
        <w:rPr>
          <w:rFonts w:ascii="Britannic Bold" w:hAnsi="Britannic Bold"/>
        </w:rPr>
        <w:t>Agosto</w:t>
      </w:r>
      <w:proofErr w:type="gramEnd"/>
    </w:p>
    <w:p w14:paraId="6729F454" w14:textId="4F8F3B9E" w:rsidR="00A93A68" w:rsidRDefault="00A93A68" w:rsidP="00A93A68">
      <w:pPr>
        <w:rPr>
          <w:rFonts w:ascii="Britannic Bold" w:hAnsi="Britannic Bold"/>
        </w:rPr>
      </w:pPr>
    </w:p>
    <w:p w14:paraId="2AC21CCA" w14:textId="77777777" w:rsidR="000D465C" w:rsidRDefault="000D465C" w:rsidP="00A93A68">
      <w:pPr>
        <w:rPr>
          <w:rFonts w:ascii="Britannic Bold" w:hAnsi="Britannic Bold"/>
          <w:sz w:val="32"/>
          <w:szCs w:val="32"/>
        </w:rPr>
      </w:pPr>
      <w:r w:rsidRPr="000D465C">
        <w:rPr>
          <w:rFonts w:ascii="Britannic Bold" w:hAnsi="Britannic Bold"/>
          <w:sz w:val="32"/>
          <w:szCs w:val="32"/>
        </w:rPr>
        <w:t xml:space="preserve">Debido al inconveniente ocurrido con el video de la semana </w:t>
      </w:r>
      <w:r>
        <w:rPr>
          <w:rFonts w:ascii="Britannic Bold" w:hAnsi="Britannic Bold"/>
          <w:sz w:val="32"/>
          <w:szCs w:val="32"/>
        </w:rPr>
        <w:t>del 04 de agosto</w:t>
      </w:r>
      <w:r w:rsidRPr="000D465C">
        <w:rPr>
          <w:rFonts w:ascii="Britannic Bold" w:hAnsi="Britannic Bold"/>
          <w:sz w:val="32"/>
          <w:szCs w:val="32"/>
        </w:rPr>
        <w:t>, esta semana no subiré material nuevo, para que las uses con ponerte al día con las dos primeras semanas de agosto y hagas entrega de esas actividades en los buzones correspondientes</w:t>
      </w:r>
      <w:r>
        <w:rPr>
          <w:rFonts w:ascii="Britannic Bold" w:hAnsi="Britannic Bold"/>
          <w:sz w:val="32"/>
          <w:szCs w:val="32"/>
        </w:rPr>
        <w:t xml:space="preserve">. </w:t>
      </w:r>
    </w:p>
    <w:p w14:paraId="6EAC4ACF" w14:textId="47B9F21C" w:rsidR="00A93A68" w:rsidRDefault="000D465C" w:rsidP="00A93A68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Saludos a todos.</w:t>
      </w:r>
    </w:p>
    <w:p w14:paraId="4A9DFC9D" w14:textId="29F0ED2D" w:rsidR="000D465C" w:rsidRDefault="000D465C" w:rsidP="00A93A68">
      <w:pPr>
        <w:rPr>
          <w:rFonts w:ascii="Britannic Bold" w:hAnsi="Britannic Bold"/>
          <w:sz w:val="32"/>
          <w:szCs w:val="32"/>
        </w:rPr>
      </w:pPr>
    </w:p>
    <w:p w14:paraId="1AC79E88" w14:textId="77777777" w:rsidR="000D465C" w:rsidRPr="000D465C" w:rsidRDefault="000D465C" w:rsidP="00A93A68">
      <w:pPr>
        <w:rPr>
          <w:rFonts w:ascii="Britannic Bold" w:hAnsi="Britannic Bold"/>
          <w:sz w:val="32"/>
          <w:szCs w:val="32"/>
        </w:rPr>
      </w:pPr>
    </w:p>
    <w:p w14:paraId="50D72B21" w14:textId="699E76BD" w:rsidR="00A93A68" w:rsidRDefault="00A93A68" w:rsidP="00A93A68">
      <w:pPr>
        <w:rPr>
          <w:rFonts w:ascii="Britannic Bold" w:hAnsi="Britannic Bold"/>
        </w:rPr>
      </w:pPr>
    </w:p>
    <w:p w14:paraId="7F3E241F" w14:textId="0DFCB5F2" w:rsidR="00A93A68" w:rsidRDefault="00A93A68" w:rsidP="00A93A68">
      <w:pPr>
        <w:rPr>
          <w:rFonts w:ascii="Britannic Bold" w:hAnsi="Britannic Bold"/>
        </w:rPr>
      </w:pPr>
    </w:p>
    <w:p w14:paraId="32DCC1FB" w14:textId="5A0A9572" w:rsidR="00A93A68" w:rsidRDefault="00A93A68" w:rsidP="00A93A68">
      <w:pPr>
        <w:rPr>
          <w:rFonts w:ascii="Britannic Bold" w:hAnsi="Britannic Bold"/>
        </w:rPr>
      </w:pPr>
    </w:p>
    <w:p w14:paraId="63141964" w14:textId="008C3B32" w:rsidR="00A93A68" w:rsidRDefault="00A93A68" w:rsidP="00A93A68">
      <w:pPr>
        <w:pStyle w:val="Prrafodelista"/>
        <w:numPr>
          <w:ilvl w:val="0"/>
          <w:numId w:val="1"/>
        </w:numPr>
        <w:rPr>
          <w:rFonts w:ascii="Britannic Bold" w:hAnsi="Britannic Bold"/>
        </w:rPr>
      </w:pPr>
      <w:r>
        <w:rPr>
          <w:rFonts w:ascii="Britannic Bold" w:hAnsi="Britannic Bold"/>
        </w:rPr>
        <w:t xml:space="preserve">Para dudas o consultas escribir a: </w:t>
      </w:r>
      <w:hyperlink r:id="rId7" w:history="1">
        <w:r w:rsidR="008A6D63" w:rsidRPr="00F4503E">
          <w:rPr>
            <w:rStyle w:val="Hipervnculo"/>
            <w:rFonts w:ascii="Britannic Bold" w:hAnsi="Britannic Bold"/>
          </w:rPr>
          <w:t>dvalenzuela@emmanuel.cl</w:t>
        </w:r>
      </w:hyperlink>
    </w:p>
    <w:p w14:paraId="7E4AFB41" w14:textId="2A049E8E" w:rsidR="008A6D63" w:rsidRPr="006D7B0C" w:rsidRDefault="006D7B0C" w:rsidP="008A6D63">
      <w:pPr>
        <w:pStyle w:val="Prrafodelista"/>
        <w:numPr>
          <w:ilvl w:val="0"/>
          <w:numId w:val="1"/>
        </w:numPr>
        <w:rPr>
          <w:rFonts w:ascii="Britannic Bold" w:hAnsi="Britannic Bold"/>
        </w:rPr>
      </w:pPr>
      <w:r w:rsidRPr="006D7B0C">
        <w:rPr>
          <w:rFonts w:ascii="Britannic Bold" w:hAnsi="Britannic Bold"/>
        </w:rPr>
        <w:t xml:space="preserve">Si necesitas apoyo de diccionario sugiero este </w:t>
      </w:r>
      <w:r>
        <w:rPr>
          <w:rFonts w:ascii="Britannic Bold" w:hAnsi="Britannic Bold"/>
        </w:rPr>
        <w:t>s</w:t>
      </w:r>
      <w:r w:rsidRPr="006D7B0C">
        <w:rPr>
          <w:rFonts w:ascii="Britannic Bold" w:hAnsi="Britannic Bold"/>
        </w:rPr>
        <w:t xml:space="preserve">itio web </w:t>
      </w:r>
      <w:hyperlink r:id="rId8" w:history="1">
        <w:r>
          <w:rPr>
            <w:rStyle w:val="Hipervnculo"/>
          </w:rPr>
          <w:t>https://www.wordreference.com/es/</w:t>
        </w:r>
      </w:hyperlink>
    </w:p>
    <w:p w14:paraId="1C181AC3" w14:textId="63C761AF" w:rsidR="008A6D63" w:rsidRDefault="008A6D63" w:rsidP="008A6D63">
      <w:pPr>
        <w:rPr>
          <w:rFonts w:ascii="Britannic Bold" w:hAnsi="Britannic Bold"/>
        </w:rPr>
      </w:pPr>
    </w:p>
    <w:p w14:paraId="72FB7546" w14:textId="33CF048D" w:rsidR="008A6D63" w:rsidRDefault="008A6D63" w:rsidP="008A6D63">
      <w:pPr>
        <w:rPr>
          <w:rFonts w:ascii="Britannic Bold" w:hAnsi="Britannic Bold"/>
        </w:rPr>
      </w:pPr>
    </w:p>
    <w:p w14:paraId="27EE7475" w14:textId="01F6812D" w:rsidR="008A6D63" w:rsidRDefault="008A6D63" w:rsidP="008A6D63">
      <w:pPr>
        <w:rPr>
          <w:rFonts w:ascii="Britannic Bold" w:hAnsi="Britannic Bold"/>
        </w:rPr>
      </w:pPr>
    </w:p>
    <w:p w14:paraId="68C65890" w14:textId="1C407584" w:rsidR="008A6D63" w:rsidRDefault="008A6D63" w:rsidP="008A6D63">
      <w:pPr>
        <w:rPr>
          <w:rFonts w:ascii="Britannic Bold" w:hAnsi="Britannic Bold"/>
        </w:rPr>
      </w:pPr>
    </w:p>
    <w:p w14:paraId="6FE91454" w14:textId="7F813291" w:rsidR="008A6D63" w:rsidRPr="008A6D63" w:rsidRDefault="008A6D63" w:rsidP="008A6D63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¡Que tengan una excelente semana!</w:t>
      </w:r>
    </w:p>
    <w:sectPr w:rsidR="008A6D63" w:rsidRPr="008A6D6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A540C" w14:textId="77777777" w:rsidR="00853B79" w:rsidRDefault="00853B79" w:rsidP="00A93A68">
      <w:pPr>
        <w:spacing w:after="0" w:line="240" w:lineRule="auto"/>
      </w:pPr>
      <w:r>
        <w:separator/>
      </w:r>
    </w:p>
  </w:endnote>
  <w:endnote w:type="continuationSeparator" w:id="0">
    <w:p w14:paraId="56BDCDFB" w14:textId="77777777" w:rsidR="00853B79" w:rsidRDefault="00853B79" w:rsidP="00A9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8E4E6" w14:textId="77777777" w:rsidR="00853B79" w:rsidRDefault="00853B79" w:rsidP="00A93A68">
      <w:pPr>
        <w:spacing w:after="0" w:line="240" w:lineRule="auto"/>
      </w:pPr>
      <w:r>
        <w:separator/>
      </w:r>
    </w:p>
  </w:footnote>
  <w:footnote w:type="continuationSeparator" w:id="0">
    <w:p w14:paraId="672F01DF" w14:textId="77777777" w:rsidR="00853B79" w:rsidRDefault="00853B79" w:rsidP="00A9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2330E" w14:textId="1A79BE48" w:rsidR="00A93A68" w:rsidRDefault="00A93A6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859DEE" wp14:editId="6D010FB4">
              <wp:simplePos x="0" y="0"/>
              <wp:positionH relativeFrom="column">
                <wp:posOffset>4406265</wp:posOffset>
              </wp:positionH>
              <wp:positionV relativeFrom="paragraph">
                <wp:posOffset>-440055</wp:posOffset>
              </wp:positionV>
              <wp:extent cx="1181100" cy="981075"/>
              <wp:effectExtent l="0" t="0" r="19050" b="285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981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C123E7A" w14:textId="03ACAA31" w:rsidR="00A93A68" w:rsidRDefault="00A93A6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09D0E0" wp14:editId="0F53AC9B">
                                <wp:extent cx="990600" cy="914400"/>
                                <wp:effectExtent l="0" t="0" r="0" b="0"/>
                                <wp:docPr id="2" name="Imagen 2" descr="Colegio emanuel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 descr="Colegio emanuel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59DE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46.95pt;margin-top:-34.65pt;width:93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" fillcolor="white [3201]" strokeweight=".5pt">
              <v:textbox>
                <w:txbxContent>
                  <w:p w14:paraId="0C123E7A" w14:textId="03ACAA31" w:rsidR="00A93A68" w:rsidRDefault="00A93A68">
                    <w:r>
                      <w:rPr>
                        <w:noProof/>
                      </w:rPr>
                      <w:drawing>
                        <wp:inline distT="0" distB="0" distL="0" distR="0" wp14:anchorId="1209D0E0" wp14:editId="0F53AC9B">
                          <wp:extent cx="990600" cy="914400"/>
                          <wp:effectExtent l="0" t="0" r="0" b="0"/>
                          <wp:docPr id="2" name="Imagen 2" descr="Colegio emanuel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n 1" descr="Colegio emanuel"/>
                                  <pic:cNvPicPr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Colegio Cristiano Emmanuel</w:t>
    </w:r>
  </w:p>
  <w:p w14:paraId="5C17F74B" w14:textId="581474C8" w:rsidR="00A93A68" w:rsidRDefault="00A93A68">
    <w:pPr>
      <w:pStyle w:val="Encabezado"/>
    </w:pPr>
    <w:r>
      <w:t>Idioma Extranjero Inglés</w:t>
    </w:r>
  </w:p>
  <w:p w14:paraId="23D0F8F8" w14:textId="72A018BD" w:rsidR="00A93A68" w:rsidRDefault="00A93A68">
    <w:pPr>
      <w:pStyle w:val="Encabezado"/>
    </w:pPr>
    <w:r>
      <w:t>Ms Daniela Valenzuela Reyes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90A31"/>
    <w:multiLevelType w:val="hybridMultilevel"/>
    <w:tmpl w:val="30F230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0291"/>
    <w:multiLevelType w:val="hybridMultilevel"/>
    <w:tmpl w:val="4802086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92C58"/>
    <w:multiLevelType w:val="hybridMultilevel"/>
    <w:tmpl w:val="C10A3F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68"/>
    <w:rsid w:val="000D465C"/>
    <w:rsid w:val="003C4953"/>
    <w:rsid w:val="00440F3E"/>
    <w:rsid w:val="00600864"/>
    <w:rsid w:val="006A024B"/>
    <w:rsid w:val="006A2EC5"/>
    <w:rsid w:val="006C6AA2"/>
    <w:rsid w:val="006D7B0C"/>
    <w:rsid w:val="007658CF"/>
    <w:rsid w:val="007F531B"/>
    <w:rsid w:val="0084329E"/>
    <w:rsid w:val="00853B79"/>
    <w:rsid w:val="008A6D63"/>
    <w:rsid w:val="008E73B4"/>
    <w:rsid w:val="00A54D80"/>
    <w:rsid w:val="00A93A68"/>
    <w:rsid w:val="00AC0831"/>
    <w:rsid w:val="00B2666A"/>
    <w:rsid w:val="00BB6BFE"/>
    <w:rsid w:val="00E5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299CC"/>
  <w15:chartTrackingRefBased/>
  <w15:docId w15:val="{633DF511-7F0C-4780-95BC-01786397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3A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3A68"/>
  </w:style>
  <w:style w:type="paragraph" w:styleId="Piedepgina">
    <w:name w:val="footer"/>
    <w:basedOn w:val="Normal"/>
    <w:link w:val="PiedepginaCar"/>
    <w:uiPriority w:val="99"/>
    <w:unhideWhenUsed/>
    <w:rsid w:val="00A93A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3A68"/>
  </w:style>
  <w:style w:type="paragraph" w:styleId="Prrafodelista">
    <w:name w:val="List Paragraph"/>
    <w:basedOn w:val="Normal"/>
    <w:uiPriority w:val="34"/>
    <w:qFormat/>
    <w:rsid w:val="00A93A6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A6D6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6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dreference.com/e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valenzuela@emmanuel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529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DANIELA VALENZUELA</cp:lastModifiedBy>
  <cp:revision>2</cp:revision>
  <cp:lastPrinted>2020-07-30T18:00:00Z</cp:lastPrinted>
  <dcterms:created xsi:type="dcterms:W3CDTF">2020-08-12T22:39:00Z</dcterms:created>
  <dcterms:modified xsi:type="dcterms:W3CDTF">2020-08-12T22:39:00Z</dcterms:modified>
</cp:coreProperties>
</file>