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7E344CB5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6E47B6">
        <w:rPr>
          <w:b/>
          <w:bCs/>
          <w:sz w:val="32"/>
          <w:szCs w:val="32"/>
        </w:rPr>
        <w:t>Ciudadanos y opinión-Texto argumentativo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431E787F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22-26 de junio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6E2C4768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  <w:r w:rsidR="001942E7">
              <w:rPr>
                <w:b/>
                <w:bCs/>
                <w:sz w:val="24"/>
                <w:szCs w:val="24"/>
              </w:rPr>
              <w:t>para la evaluación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1A496611" w14:textId="77777777" w:rsidR="005316E9" w:rsidRDefault="005316E9" w:rsidP="005316E9">
            <w:pPr>
              <w:jc w:val="both"/>
              <w:rPr>
                <w:sz w:val="20"/>
                <w:szCs w:val="20"/>
              </w:rPr>
            </w:pPr>
          </w:p>
          <w:p w14:paraId="279D89EF" w14:textId="2B25756A" w:rsidR="005316E9" w:rsidRDefault="00F62123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comparto un saludo afectuoso para cada uno de ustedes, esperando que se encuentren bien.</w:t>
            </w:r>
          </w:p>
          <w:p w14:paraId="6C7C4232" w14:textId="597944BE" w:rsidR="006E47B6" w:rsidRPr="006E47B6" w:rsidRDefault="00F62123" w:rsidP="006E47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 semana iniciamos nuestra Unidad 2. Ciudad</w:t>
            </w:r>
            <w:r w:rsidR="006E47B6">
              <w:rPr>
                <w:sz w:val="20"/>
                <w:szCs w:val="20"/>
              </w:rPr>
              <w:t xml:space="preserve">anos y opinión, texto argumentativo; en la cual </w:t>
            </w:r>
            <w:r w:rsidR="006E47B6" w:rsidRPr="006E47B6">
              <w:rPr>
                <w:sz w:val="20"/>
                <w:szCs w:val="20"/>
              </w:rPr>
              <w:t>tendrán la</w:t>
            </w:r>
            <w:r w:rsidR="006E47B6">
              <w:rPr>
                <w:sz w:val="20"/>
                <w:szCs w:val="20"/>
              </w:rPr>
              <w:t xml:space="preserve"> </w:t>
            </w:r>
            <w:r w:rsidR="006E47B6" w:rsidRPr="006E47B6">
              <w:rPr>
                <w:sz w:val="20"/>
                <w:szCs w:val="20"/>
              </w:rPr>
              <w:t>oportunidad de leer y escuchar distintos tipos de textos argumentativos para analizar</w:t>
            </w:r>
            <w:r w:rsidR="006E47B6">
              <w:rPr>
                <w:sz w:val="20"/>
                <w:szCs w:val="20"/>
              </w:rPr>
              <w:t xml:space="preserve"> </w:t>
            </w:r>
            <w:r w:rsidR="006E47B6" w:rsidRPr="006E47B6">
              <w:rPr>
                <w:sz w:val="20"/>
                <w:szCs w:val="20"/>
              </w:rPr>
              <w:t>las opiniones y evaluar las ideas que fundamentan algunas tesis propuestas en ellos.</w:t>
            </w:r>
          </w:p>
          <w:p w14:paraId="4F76BAD1" w14:textId="013E3DDB" w:rsidR="006E47B6" w:rsidRPr="006E47B6" w:rsidRDefault="006E47B6" w:rsidP="006E47B6">
            <w:pPr>
              <w:jc w:val="both"/>
              <w:rPr>
                <w:sz w:val="20"/>
                <w:szCs w:val="20"/>
              </w:rPr>
            </w:pPr>
            <w:r w:rsidRPr="006E47B6">
              <w:rPr>
                <w:sz w:val="20"/>
                <w:szCs w:val="20"/>
              </w:rPr>
              <w:t>Al mismo tiempo, podrán asumir una postura crítica, expresada a partir de textos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 xml:space="preserve">orales y escritos, elaborados por </w:t>
            </w:r>
            <w:r>
              <w:rPr>
                <w:sz w:val="20"/>
                <w:szCs w:val="20"/>
              </w:rPr>
              <w:t>ustedes</w:t>
            </w:r>
            <w:r w:rsidRPr="006E47B6">
              <w:rPr>
                <w:sz w:val="20"/>
                <w:szCs w:val="20"/>
              </w:rPr>
              <w:t xml:space="preserve"> mismos, considerando que la sociedad actual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demanda una mirada oportuna y fundada en conceptos claros sobre cuestiones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personales, sociales, ambientales, económicas y de contingencia política</w:t>
            </w:r>
            <w:r>
              <w:rPr>
                <w:sz w:val="20"/>
                <w:szCs w:val="20"/>
              </w:rPr>
              <w:t xml:space="preserve">. </w:t>
            </w:r>
            <w:r w:rsidRPr="006E47B6">
              <w:rPr>
                <w:sz w:val="20"/>
                <w:szCs w:val="20"/>
              </w:rPr>
              <w:t>Para e</w:t>
            </w:r>
            <w:r>
              <w:rPr>
                <w:sz w:val="20"/>
                <w:szCs w:val="20"/>
              </w:rPr>
              <w:t>sto</w:t>
            </w:r>
            <w:r w:rsidRPr="006E47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se requiere del desarrollo de un pensamiento crítico y reflexivo, que les brinde la posibilidad de tomar decisiones responsables para enfrentar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situaciones cotidianas de diferente complejidad. Con este propósito, se busca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formar estudiantes informados e informadas que, con espíritu crítico, aporten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en los distintos ámbitos que les toca vivir. Para cumplir con dicho propósito,</w:t>
            </w:r>
          </w:p>
          <w:p w14:paraId="069FE5F4" w14:textId="07058CD6" w:rsidR="006E47B6" w:rsidRDefault="006E47B6" w:rsidP="006E47B6">
            <w:pPr>
              <w:jc w:val="both"/>
              <w:rPr>
                <w:sz w:val="20"/>
                <w:szCs w:val="20"/>
              </w:rPr>
            </w:pPr>
            <w:r w:rsidRPr="006E47B6">
              <w:rPr>
                <w:sz w:val="20"/>
                <w:szCs w:val="20"/>
              </w:rPr>
              <w:t>se presentan diferentes lecturas que abordan contextos y realidades diversas, a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partir de las cuales pueden expresar su punto de vista según la situación, sus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propias ideas y los valores aprendidos desde su contexto. Asimismo, se les motiva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a escribir textos en los que expongan sus ideas de manera explícita, relacionando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la información con sus vivencias, de manera que puedan ser comprendidas por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eventuales lectoras y lectores. Por esta razón, manteniendo el enfoque comunicativo,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el propósito de esta unidad no es en sí mismo el análisis estructural acerca de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>los diferentes tipos de textos argumentativos, sino la reflexión y producción de</w:t>
            </w:r>
            <w:r>
              <w:rPr>
                <w:sz w:val="20"/>
                <w:szCs w:val="20"/>
              </w:rPr>
              <w:t xml:space="preserve"> </w:t>
            </w:r>
            <w:r w:rsidRPr="006E47B6">
              <w:rPr>
                <w:sz w:val="20"/>
                <w:szCs w:val="20"/>
              </w:rPr>
              <w:t xml:space="preserve">estos para la expresión de sus puntos de vista en distintas situaciones. </w:t>
            </w:r>
            <w:r w:rsidRPr="006E47B6">
              <w:rPr>
                <w:sz w:val="20"/>
                <w:szCs w:val="20"/>
              </w:rPr>
              <w:cr/>
            </w:r>
          </w:p>
          <w:p w14:paraId="307A337D" w14:textId="5E0E848E" w:rsidR="006E47B6" w:rsidRDefault="006E47B6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relación a la Unidad, nuestros primeros Objetivos de Aprendizaje a considerar serán:</w:t>
            </w:r>
          </w:p>
          <w:p w14:paraId="6E00186B" w14:textId="77777777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051A321E" w14:textId="77777777" w:rsidR="006E47B6" w:rsidRPr="006E47B6" w:rsidRDefault="006E47B6" w:rsidP="006E47B6">
            <w:pPr>
              <w:jc w:val="both"/>
              <w:rPr>
                <w:sz w:val="20"/>
                <w:szCs w:val="20"/>
              </w:rPr>
            </w:pPr>
            <w:r w:rsidRPr="006E47B6">
              <w:rPr>
                <w:b/>
                <w:bCs/>
                <w:sz w:val="20"/>
                <w:szCs w:val="20"/>
              </w:rPr>
              <w:t>OA 9</w:t>
            </w:r>
            <w:r w:rsidRPr="006E47B6">
              <w:rPr>
                <w:sz w:val="20"/>
                <w:szCs w:val="20"/>
              </w:rPr>
              <w:t xml:space="preserve"> Analizar y evaluar textos con finalidad argumentativa, como columnas de opinión, cartas, discursos y ensayos, considerando: </w:t>
            </w:r>
          </w:p>
          <w:p w14:paraId="59014CB7" w14:textId="14B5C319" w:rsidR="006E47B6" w:rsidRPr="006E47B6" w:rsidRDefault="006E47B6" w:rsidP="006E47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E47B6">
              <w:rPr>
                <w:sz w:val="20"/>
                <w:szCs w:val="20"/>
              </w:rPr>
              <w:t xml:space="preserve">La tesis, ya sea explícita o implícita, y los argumentos e información que la sostienen. </w:t>
            </w:r>
          </w:p>
          <w:p w14:paraId="21E8DB94" w14:textId="1C0A643C" w:rsidR="006E47B6" w:rsidRPr="006E47B6" w:rsidRDefault="006E47B6" w:rsidP="006E47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E47B6">
              <w:rPr>
                <w:sz w:val="20"/>
                <w:szCs w:val="20"/>
              </w:rPr>
              <w:t xml:space="preserve">La diferencia entre hecho y opinión. </w:t>
            </w:r>
          </w:p>
          <w:p w14:paraId="7D3C8119" w14:textId="55B41694" w:rsidR="006E47B6" w:rsidRPr="006E47B6" w:rsidRDefault="006E47B6" w:rsidP="006E47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6E47B6">
              <w:rPr>
                <w:sz w:val="20"/>
                <w:szCs w:val="20"/>
              </w:rPr>
              <w:t xml:space="preserve">Si la información del texto es suficiente y pertinente para sustentar la tesis del autor. </w:t>
            </w:r>
          </w:p>
          <w:p w14:paraId="15318F1A" w14:textId="78D32239" w:rsidR="006E47B6" w:rsidRPr="006E47B6" w:rsidRDefault="006E47B6" w:rsidP="006E47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E47B6">
              <w:rPr>
                <w:sz w:val="20"/>
                <w:szCs w:val="20"/>
              </w:rPr>
              <w:t xml:space="preserve">La manera en que el autor organiza el texto. Con qué intención el autor usa preguntas retóricas, oraciones desiderativas y oraciones dubitativas.  </w:t>
            </w:r>
          </w:p>
          <w:p w14:paraId="294B8508" w14:textId="037A3F64" w:rsidR="006E47B6" w:rsidRPr="006E47B6" w:rsidRDefault="004D18BE" w:rsidP="006E47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E47B6" w:rsidRPr="006E47B6">
              <w:rPr>
                <w:sz w:val="20"/>
                <w:szCs w:val="20"/>
              </w:rPr>
              <w:t>Su postura personal frente a lo leído y argumentos que la sustentan.</w:t>
            </w:r>
          </w:p>
          <w:p w14:paraId="1EBB2D09" w14:textId="03DE80C0" w:rsidR="006E47B6" w:rsidRDefault="006E47B6" w:rsidP="005316E9">
            <w:pPr>
              <w:jc w:val="both"/>
              <w:rPr>
                <w:sz w:val="20"/>
                <w:szCs w:val="20"/>
              </w:rPr>
            </w:pPr>
            <w:r w:rsidRPr="006E47B6">
              <w:rPr>
                <w:sz w:val="20"/>
                <w:szCs w:val="20"/>
              </w:rPr>
              <w:t>OA 11 Leer y comprender textos no literarios para contextualizar y complementar las lecturas literarias realizadas en clases.</w:t>
            </w:r>
          </w:p>
          <w:p w14:paraId="6DC18DF0" w14:textId="77777777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457E84FF" w14:textId="6BF2A964" w:rsidR="00F62123" w:rsidRDefault="00F62123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ello he dispuesto de un recurso power point de carácter introductorio</w:t>
            </w:r>
            <w:r w:rsidR="00E326A5">
              <w:rPr>
                <w:sz w:val="20"/>
                <w:szCs w:val="20"/>
              </w:rPr>
              <w:t xml:space="preserve"> con incorporación </w:t>
            </w:r>
            <w:r w:rsidR="000342C7">
              <w:rPr>
                <w:sz w:val="20"/>
                <w:szCs w:val="20"/>
              </w:rPr>
              <w:t>un video</w:t>
            </w:r>
            <w:r>
              <w:rPr>
                <w:sz w:val="20"/>
                <w:szCs w:val="20"/>
              </w:rPr>
              <w:t>, razón por la cual, he adjuntado un documento word para su correspondiente interpretación,</w:t>
            </w:r>
            <w:r w:rsidR="00E326A5">
              <w:rPr>
                <w:sz w:val="20"/>
                <w:szCs w:val="20"/>
              </w:rPr>
              <w:t xml:space="preserve"> </w:t>
            </w:r>
            <w:r w:rsidR="00130286">
              <w:rPr>
                <w:sz w:val="20"/>
                <w:szCs w:val="20"/>
              </w:rPr>
              <w:t>por ello</w:t>
            </w:r>
            <w:r>
              <w:rPr>
                <w:sz w:val="20"/>
                <w:szCs w:val="20"/>
              </w:rPr>
              <w:t xml:space="preserve"> solicito puedan descargarlo y acceder a su lectura.</w:t>
            </w:r>
            <w:r w:rsidR="000342C7">
              <w:rPr>
                <w:sz w:val="20"/>
                <w:szCs w:val="20"/>
              </w:rPr>
              <w:t xml:space="preserve"> Junto con ello, la imposibilidad de acceder al micrófono de mi computador, determinó esta opción.</w:t>
            </w:r>
          </w:p>
          <w:p w14:paraId="5759479B" w14:textId="171CDCE7" w:rsidR="000342C7" w:rsidRDefault="000342C7" w:rsidP="005316E9">
            <w:pPr>
              <w:jc w:val="both"/>
              <w:rPr>
                <w:sz w:val="20"/>
                <w:szCs w:val="20"/>
              </w:rPr>
            </w:pPr>
          </w:p>
          <w:p w14:paraId="49534A5B" w14:textId="7C019C0E" w:rsidR="000342C7" w:rsidRDefault="000342C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Agradezco su comprensión</w:t>
            </w: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345DEC5C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59774D76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4D18BE">
              <w:t>1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2364302" w:rsidR="00570C89" w:rsidRPr="005316E9" w:rsidRDefault="004D18B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2204EF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B676E"/>
    <w:rsid w:val="007C6C51"/>
    <w:rsid w:val="009F5576"/>
    <w:rsid w:val="00C635B6"/>
    <w:rsid w:val="00E165DC"/>
    <w:rsid w:val="00E31030"/>
    <w:rsid w:val="00E326A5"/>
    <w:rsid w:val="00EB1987"/>
    <w:rsid w:val="00F6212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17</cp:revision>
  <dcterms:created xsi:type="dcterms:W3CDTF">2020-06-03T01:19:00Z</dcterms:created>
  <dcterms:modified xsi:type="dcterms:W3CDTF">2020-06-22T02:56:00Z</dcterms:modified>
</cp:coreProperties>
</file>