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78A13001" w:rsidR="005E219B" w:rsidRDefault="00570C89" w:rsidP="00570C89">
      <w:pPr>
        <w:jc w:val="center"/>
        <w:rPr>
          <w:b/>
          <w:bCs/>
          <w:sz w:val="32"/>
          <w:szCs w:val="32"/>
        </w:rPr>
      </w:pPr>
      <w:r>
        <w:rPr>
          <w:b/>
          <w:bCs/>
          <w:sz w:val="32"/>
          <w:szCs w:val="32"/>
        </w:rPr>
        <w:t>INSTRUCTIVO PLAN DE TRABAJO NM</w:t>
      </w:r>
      <w:r w:rsidR="00360641">
        <w:rPr>
          <w:b/>
          <w:bCs/>
          <w:sz w:val="32"/>
          <w:szCs w:val="32"/>
        </w:rPr>
        <w:t>3</w:t>
      </w:r>
    </w:p>
    <w:tbl>
      <w:tblPr>
        <w:tblStyle w:val="Tablaconcuadrcula"/>
        <w:tblW w:w="0" w:type="auto"/>
        <w:tblLook w:val="04A0" w:firstRow="1" w:lastRow="0" w:firstColumn="1" w:lastColumn="0" w:noHBand="0" w:noVBand="1"/>
      </w:tblPr>
      <w:tblGrid>
        <w:gridCol w:w="3757"/>
        <w:gridCol w:w="5071"/>
      </w:tblGrid>
      <w:tr w:rsidR="00570C89" w:rsidRPr="00570C89" w14:paraId="197FE0E1" w14:textId="77777777" w:rsidTr="00360641">
        <w:tc>
          <w:tcPr>
            <w:tcW w:w="375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5071"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360641">
        <w:tc>
          <w:tcPr>
            <w:tcW w:w="375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5071" w:type="dxa"/>
            <w:shd w:val="clear" w:color="auto" w:fill="D9E2F3" w:themeFill="accent1" w:themeFillTint="33"/>
          </w:tcPr>
          <w:p w14:paraId="6D0809BC" w14:textId="7B61EC75" w:rsidR="00570C89" w:rsidRPr="00570C89" w:rsidRDefault="00360641" w:rsidP="00570C89">
            <w:pPr>
              <w:rPr>
                <w:sz w:val="28"/>
                <w:szCs w:val="28"/>
              </w:rPr>
            </w:pPr>
            <w:r>
              <w:rPr>
                <w:sz w:val="28"/>
                <w:szCs w:val="28"/>
              </w:rPr>
              <w:t>1</w:t>
            </w:r>
            <w:r w:rsidR="00CC1584">
              <w:rPr>
                <w:sz w:val="28"/>
                <w:szCs w:val="28"/>
              </w:rPr>
              <w:t>8</w:t>
            </w:r>
            <w:r>
              <w:rPr>
                <w:sz w:val="28"/>
                <w:szCs w:val="28"/>
              </w:rPr>
              <w:t>-</w:t>
            </w:r>
            <w:r w:rsidR="00CC1584">
              <w:rPr>
                <w:sz w:val="28"/>
                <w:szCs w:val="28"/>
              </w:rPr>
              <w:t>20</w:t>
            </w:r>
            <w:r>
              <w:rPr>
                <w:sz w:val="28"/>
                <w:szCs w:val="28"/>
              </w:rPr>
              <w:t xml:space="preserve"> de mayo</w:t>
            </w:r>
          </w:p>
        </w:tc>
      </w:tr>
      <w:tr w:rsidR="00570C89" w:rsidRPr="00570C89" w14:paraId="68437484" w14:textId="77777777" w:rsidTr="00360641">
        <w:tc>
          <w:tcPr>
            <w:tcW w:w="375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5071" w:type="dxa"/>
            <w:shd w:val="clear" w:color="auto" w:fill="E2EFD9" w:themeFill="accent6" w:themeFillTint="33"/>
          </w:tcPr>
          <w:p w14:paraId="0B27B3B0" w14:textId="77777777" w:rsidR="00F40C6A" w:rsidRPr="009119DF" w:rsidRDefault="00F40C6A" w:rsidP="00F40C6A">
            <w:pPr>
              <w:rPr>
                <w:sz w:val="24"/>
                <w:szCs w:val="24"/>
              </w:rPr>
            </w:pPr>
            <w:r w:rsidRPr="009119DF">
              <w:rPr>
                <w:sz w:val="24"/>
                <w:szCs w:val="24"/>
              </w:rPr>
              <w:t>Estimados estudiantes</w:t>
            </w:r>
          </w:p>
          <w:p w14:paraId="0D25207C" w14:textId="77777777" w:rsidR="00F40C6A" w:rsidRPr="009119DF" w:rsidRDefault="00F40C6A" w:rsidP="00F40C6A">
            <w:pPr>
              <w:rPr>
                <w:sz w:val="24"/>
                <w:szCs w:val="24"/>
              </w:rPr>
            </w:pPr>
          </w:p>
          <w:p w14:paraId="645BFBB4" w14:textId="77777777" w:rsidR="00F40C6A" w:rsidRPr="009119DF" w:rsidRDefault="00F40C6A" w:rsidP="00F40C6A">
            <w:pPr>
              <w:jc w:val="both"/>
              <w:rPr>
                <w:sz w:val="24"/>
                <w:szCs w:val="24"/>
              </w:rPr>
            </w:pPr>
            <w:r w:rsidRPr="009119DF">
              <w:rPr>
                <w:sz w:val="24"/>
                <w:szCs w:val="24"/>
              </w:rPr>
              <w:t>Un cordial saludo a todos, esperando que se encuentren bien.</w:t>
            </w:r>
          </w:p>
          <w:p w14:paraId="37D40D3F" w14:textId="450542AB" w:rsidR="00F40C6A" w:rsidRPr="009119DF" w:rsidRDefault="00F40C6A" w:rsidP="00F40C6A">
            <w:pPr>
              <w:jc w:val="both"/>
              <w:rPr>
                <w:sz w:val="24"/>
                <w:szCs w:val="24"/>
              </w:rPr>
            </w:pPr>
            <w:r w:rsidRPr="009119DF">
              <w:rPr>
                <w:sz w:val="24"/>
                <w:szCs w:val="24"/>
              </w:rPr>
              <w:t>Espero hayan podido revisar adecuadamente el material dispuesto durante la semana pasada, ya que, a partir de él, trabajarán durante esta semana en el desarrollo de un trabajo de análisis aplicado, el cual deberá ser remitido el lunes 08 de junio, en modalidad grupal.</w:t>
            </w:r>
          </w:p>
          <w:p w14:paraId="033792DB" w14:textId="77777777" w:rsidR="00360641" w:rsidRPr="009119DF" w:rsidRDefault="00360641" w:rsidP="00360641">
            <w:pPr>
              <w:jc w:val="both"/>
              <w:rPr>
                <w:sz w:val="24"/>
                <w:szCs w:val="24"/>
              </w:rPr>
            </w:pPr>
          </w:p>
          <w:p w14:paraId="029B9AEC" w14:textId="338CACF7" w:rsidR="00035B75" w:rsidRPr="009119DF" w:rsidRDefault="00F40C6A" w:rsidP="002E6A81">
            <w:pPr>
              <w:jc w:val="both"/>
              <w:rPr>
                <w:sz w:val="24"/>
                <w:szCs w:val="24"/>
              </w:rPr>
            </w:pPr>
            <w:r w:rsidRPr="009119DF">
              <w:rPr>
                <w:sz w:val="24"/>
                <w:szCs w:val="24"/>
              </w:rPr>
              <w:t>Durante</w:t>
            </w:r>
            <w:r w:rsidR="00035B75" w:rsidRPr="009119DF">
              <w:rPr>
                <w:sz w:val="24"/>
                <w:szCs w:val="24"/>
              </w:rPr>
              <w:t xml:space="preserve"> la semana del 11 al 15 de mayo, consider</w:t>
            </w:r>
            <w:r w:rsidRPr="009119DF">
              <w:rPr>
                <w:sz w:val="24"/>
                <w:szCs w:val="24"/>
              </w:rPr>
              <w:t>é</w:t>
            </w:r>
            <w:r w:rsidR="00035B75" w:rsidRPr="009119DF">
              <w:rPr>
                <w:sz w:val="24"/>
                <w:szCs w:val="24"/>
              </w:rPr>
              <w:t xml:space="preserve"> una presentación power point denominada: El viaje en la literatura, para lo cual </w:t>
            </w:r>
            <w:r w:rsidRPr="009119DF">
              <w:rPr>
                <w:sz w:val="24"/>
                <w:szCs w:val="24"/>
              </w:rPr>
              <w:t>anexé</w:t>
            </w:r>
            <w:r w:rsidR="00035B75" w:rsidRPr="009119DF">
              <w:rPr>
                <w:sz w:val="24"/>
                <w:szCs w:val="24"/>
              </w:rPr>
              <w:t xml:space="preserve"> una explicación de cada una de las dispositivas en formato word, para su lectura y adecuada comprensión</w:t>
            </w:r>
            <w:r w:rsidR="00EC1D90" w:rsidRPr="009119DF">
              <w:rPr>
                <w:sz w:val="24"/>
                <w:szCs w:val="24"/>
              </w:rPr>
              <w:t>, dada la extensión del recurso.</w:t>
            </w:r>
          </w:p>
          <w:p w14:paraId="1BB0F73C" w14:textId="36D45C91" w:rsidR="00902E37" w:rsidRPr="009119DF" w:rsidRDefault="00902E37" w:rsidP="00570C89">
            <w:pPr>
              <w:jc w:val="both"/>
              <w:rPr>
                <w:sz w:val="24"/>
                <w:szCs w:val="24"/>
              </w:rPr>
            </w:pPr>
          </w:p>
          <w:p w14:paraId="0BF0028B" w14:textId="093C9F25" w:rsidR="00F40C6A" w:rsidRPr="009119DF" w:rsidRDefault="00F40C6A" w:rsidP="00570C89">
            <w:pPr>
              <w:jc w:val="both"/>
              <w:rPr>
                <w:sz w:val="24"/>
                <w:szCs w:val="24"/>
              </w:rPr>
            </w:pPr>
            <w:r w:rsidRPr="009119DF">
              <w:rPr>
                <w:sz w:val="24"/>
                <w:szCs w:val="24"/>
              </w:rPr>
              <w:t>Para la semana del 18 al 20 de mayo, he desarrollado una presentación acotada sobre el viaje mítico, según la base teórica de Joseph Campbell. Lo importante, es que puedan tener una comprensión general de este tipo de viaje y puedan complementar su conocimiento con la consulta de diversas fuentes.</w:t>
            </w:r>
          </w:p>
          <w:p w14:paraId="532339D5" w14:textId="2CA18608" w:rsidR="00F40C6A" w:rsidRPr="009119DF" w:rsidRDefault="00F40C6A" w:rsidP="00570C89">
            <w:pPr>
              <w:jc w:val="both"/>
              <w:rPr>
                <w:sz w:val="24"/>
                <w:szCs w:val="24"/>
              </w:rPr>
            </w:pPr>
            <w:r w:rsidRPr="009119DF">
              <w:rPr>
                <w:sz w:val="24"/>
                <w:szCs w:val="24"/>
              </w:rPr>
              <w:t xml:space="preserve">Esta vez he incorporado un trabajo de proceso más extenso, que amerita de organización y cooperación, por lo cual sugiero trabajarlo desde la </w:t>
            </w:r>
            <w:r w:rsidR="009119DF" w:rsidRPr="009119DF">
              <w:rPr>
                <w:sz w:val="24"/>
                <w:szCs w:val="24"/>
              </w:rPr>
              <w:t>aplicación</w:t>
            </w:r>
            <w:r w:rsidRPr="009119DF">
              <w:rPr>
                <w:sz w:val="24"/>
                <w:szCs w:val="24"/>
              </w:rPr>
              <w:t xml:space="preserve"> google drive.</w:t>
            </w:r>
            <w:r w:rsidR="002714E5">
              <w:rPr>
                <w:sz w:val="24"/>
                <w:szCs w:val="24"/>
              </w:rPr>
              <w:t xml:space="preserve"> Anexo además escala de apreciación con la cual serán calificados.</w:t>
            </w:r>
          </w:p>
          <w:p w14:paraId="75B1FA92" w14:textId="1E983556" w:rsidR="00F40C6A" w:rsidRPr="009119DF" w:rsidRDefault="009119DF" w:rsidP="00570C89">
            <w:pPr>
              <w:jc w:val="both"/>
              <w:rPr>
                <w:sz w:val="24"/>
                <w:szCs w:val="24"/>
              </w:rPr>
            </w:pPr>
            <w:r w:rsidRPr="009119DF">
              <w:rPr>
                <w:sz w:val="24"/>
                <w:szCs w:val="24"/>
              </w:rPr>
              <w:t>E</w:t>
            </w:r>
            <w:r w:rsidR="00F40C6A" w:rsidRPr="009119DF">
              <w:rPr>
                <w:sz w:val="24"/>
                <w:szCs w:val="24"/>
              </w:rPr>
              <w:t>n el transcurso de la</w:t>
            </w:r>
            <w:r w:rsidRPr="009119DF">
              <w:rPr>
                <w:sz w:val="24"/>
                <w:szCs w:val="24"/>
              </w:rPr>
              <w:t>s</w:t>
            </w:r>
            <w:r w:rsidR="00F40C6A" w:rsidRPr="009119DF">
              <w:rPr>
                <w:sz w:val="24"/>
                <w:szCs w:val="24"/>
              </w:rPr>
              <w:t xml:space="preserve"> semanas iré suministrando otros aspectos conceptuales, vinculados con el sentido del viaje, para finalmente cerrar</w:t>
            </w:r>
            <w:r w:rsidRPr="009119DF">
              <w:rPr>
                <w:sz w:val="24"/>
                <w:szCs w:val="24"/>
              </w:rPr>
              <w:t xml:space="preserve"> la Unidad con una evaluación proyectada para el viernes, 12 de junio en la cual entrarán los siguientes contenidos:</w:t>
            </w:r>
          </w:p>
          <w:p w14:paraId="26E3BBB3" w14:textId="558D08D2" w:rsidR="009119DF" w:rsidRPr="009119DF" w:rsidRDefault="009119DF" w:rsidP="009119DF">
            <w:pPr>
              <w:pStyle w:val="Prrafodelista"/>
              <w:numPr>
                <w:ilvl w:val="0"/>
                <w:numId w:val="1"/>
              </w:numPr>
              <w:jc w:val="both"/>
              <w:rPr>
                <w:sz w:val="24"/>
                <w:szCs w:val="24"/>
              </w:rPr>
            </w:pPr>
            <w:r w:rsidRPr="009119DF">
              <w:rPr>
                <w:sz w:val="24"/>
                <w:szCs w:val="24"/>
              </w:rPr>
              <w:t>Tipos de viajes en la literatura</w:t>
            </w:r>
          </w:p>
          <w:p w14:paraId="4A0B6EA6" w14:textId="0C2993FA" w:rsidR="009119DF" w:rsidRPr="009119DF" w:rsidRDefault="009119DF" w:rsidP="009119DF">
            <w:pPr>
              <w:pStyle w:val="Prrafodelista"/>
              <w:numPr>
                <w:ilvl w:val="0"/>
                <w:numId w:val="1"/>
              </w:numPr>
              <w:jc w:val="both"/>
              <w:rPr>
                <w:sz w:val="24"/>
                <w:szCs w:val="24"/>
              </w:rPr>
            </w:pPr>
            <w:r w:rsidRPr="009119DF">
              <w:rPr>
                <w:sz w:val="24"/>
                <w:szCs w:val="24"/>
              </w:rPr>
              <w:t>El viaje mítico y sus fases.</w:t>
            </w:r>
          </w:p>
          <w:p w14:paraId="321EA66D" w14:textId="71C048DF" w:rsidR="009119DF" w:rsidRPr="009119DF" w:rsidRDefault="009119DF" w:rsidP="009119DF">
            <w:pPr>
              <w:pStyle w:val="Prrafodelista"/>
              <w:numPr>
                <w:ilvl w:val="0"/>
                <w:numId w:val="1"/>
              </w:numPr>
              <w:jc w:val="both"/>
              <w:rPr>
                <w:sz w:val="24"/>
                <w:szCs w:val="24"/>
              </w:rPr>
            </w:pPr>
            <w:r w:rsidRPr="009119DF">
              <w:rPr>
                <w:sz w:val="24"/>
                <w:szCs w:val="24"/>
              </w:rPr>
              <w:t>Sentidos del viaje en la literatura.</w:t>
            </w:r>
          </w:p>
          <w:p w14:paraId="0C8C1E34" w14:textId="77777777" w:rsidR="00EC1D90" w:rsidRPr="009119DF" w:rsidRDefault="00EC1D90" w:rsidP="00570C89">
            <w:pPr>
              <w:jc w:val="both"/>
              <w:rPr>
                <w:sz w:val="24"/>
                <w:szCs w:val="24"/>
              </w:rPr>
            </w:pPr>
          </w:p>
          <w:p w14:paraId="6BD650C0" w14:textId="77777777" w:rsidR="00570C89" w:rsidRPr="009119DF" w:rsidRDefault="00570C89" w:rsidP="00570C89">
            <w:pPr>
              <w:jc w:val="both"/>
              <w:rPr>
                <w:sz w:val="24"/>
                <w:szCs w:val="24"/>
              </w:rPr>
            </w:pPr>
            <w:r w:rsidRPr="009119DF">
              <w:rPr>
                <w:sz w:val="24"/>
                <w:szCs w:val="24"/>
              </w:rPr>
              <w:t>Saludos</w:t>
            </w:r>
          </w:p>
          <w:p w14:paraId="17E4BC8E" w14:textId="77777777" w:rsidR="00570C89" w:rsidRPr="009119DF" w:rsidRDefault="00570C89" w:rsidP="00570C89">
            <w:pPr>
              <w:jc w:val="both"/>
              <w:rPr>
                <w:sz w:val="24"/>
                <w:szCs w:val="24"/>
              </w:rPr>
            </w:pPr>
            <w:r w:rsidRPr="009119DF">
              <w:rPr>
                <w:sz w:val="24"/>
                <w:szCs w:val="24"/>
              </w:rPr>
              <w:t>Hernán González Parra</w:t>
            </w:r>
          </w:p>
          <w:p w14:paraId="3D224F28" w14:textId="252815D0" w:rsidR="00570C89" w:rsidRPr="009119DF" w:rsidRDefault="00570C89" w:rsidP="00570C89">
            <w:pPr>
              <w:jc w:val="both"/>
              <w:rPr>
                <w:sz w:val="24"/>
                <w:szCs w:val="24"/>
              </w:rPr>
            </w:pPr>
            <w:r w:rsidRPr="009119DF">
              <w:rPr>
                <w:sz w:val="24"/>
                <w:szCs w:val="24"/>
              </w:rPr>
              <w:t>Profesor de Lengua y Literatura NM</w:t>
            </w:r>
            <w:r w:rsidR="00360641" w:rsidRPr="009119DF">
              <w:rPr>
                <w:sz w:val="24"/>
                <w:szCs w:val="24"/>
              </w:rPr>
              <w:t>3</w:t>
            </w:r>
          </w:p>
        </w:tc>
      </w:tr>
      <w:tr w:rsidR="00570C89" w:rsidRPr="00570C89" w14:paraId="09C29E9E" w14:textId="77777777" w:rsidTr="00360641">
        <w:tc>
          <w:tcPr>
            <w:tcW w:w="3757" w:type="dxa"/>
            <w:shd w:val="clear" w:color="auto" w:fill="D5DCE4" w:themeFill="text2" w:themeFillTint="33"/>
          </w:tcPr>
          <w:p w14:paraId="7ED9D4A0" w14:textId="77777777" w:rsidR="00570C89" w:rsidRPr="00570C89" w:rsidRDefault="00570C89" w:rsidP="00570C89">
            <w:pPr>
              <w:rPr>
                <w:b/>
                <w:bCs/>
                <w:sz w:val="28"/>
                <w:szCs w:val="28"/>
              </w:rPr>
            </w:pPr>
            <w:r w:rsidRPr="00570C89">
              <w:rPr>
                <w:b/>
                <w:bCs/>
                <w:sz w:val="28"/>
                <w:szCs w:val="28"/>
              </w:rPr>
              <w:lastRenderedPageBreak/>
              <w:t>Medio de contacto</w:t>
            </w:r>
          </w:p>
        </w:tc>
        <w:tc>
          <w:tcPr>
            <w:tcW w:w="5071" w:type="dxa"/>
            <w:shd w:val="clear" w:color="auto" w:fill="D5DCE4" w:themeFill="text2" w:themeFillTint="33"/>
          </w:tcPr>
          <w:p w14:paraId="3D5F0852" w14:textId="1EBDEC90" w:rsidR="009119DF" w:rsidRDefault="009119DF" w:rsidP="00570C89">
            <w:pPr>
              <w:rPr>
                <w:b/>
                <w:bCs/>
                <w:sz w:val="24"/>
                <w:szCs w:val="24"/>
              </w:rPr>
            </w:pPr>
            <w:r>
              <w:rPr>
                <w:b/>
                <w:bCs/>
                <w:sz w:val="24"/>
                <w:szCs w:val="24"/>
              </w:rPr>
              <w:t>Toda duda que esté vinculada con el trabajo de proceso, podrá ser remitida en horario de 9.00 a 13.00 horas, de lunes a viernes (exceptuando festivos) a:</w:t>
            </w:r>
          </w:p>
          <w:p w14:paraId="05BEF4D1" w14:textId="5A384FEC" w:rsidR="00570C89" w:rsidRPr="009119DF" w:rsidRDefault="00360641" w:rsidP="00570C89">
            <w:pPr>
              <w:rPr>
                <w:b/>
                <w:bCs/>
                <w:sz w:val="24"/>
                <w:szCs w:val="24"/>
              </w:rPr>
            </w:pPr>
            <w:r w:rsidRPr="009119DF">
              <w:rPr>
                <w:b/>
                <w:bCs/>
                <w:sz w:val="24"/>
                <w:szCs w:val="24"/>
              </w:rPr>
              <w:t>tercero</w:t>
            </w:r>
            <w:r w:rsidR="00570C89" w:rsidRPr="009119DF">
              <w:rPr>
                <w:b/>
                <w:bCs/>
                <w:sz w:val="24"/>
                <w:szCs w:val="24"/>
              </w:rPr>
              <w:t>medioemmanuel2020</w:t>
            </w:r>
            <w:r w:rsidR="00570C89" w:rsidRPr="009119DF">
              <w:rPr>
                <w:rFonts w:cstheme="minorHAnsi"/>
                <w:b/>
                <w:bCs/>
                <w:sz w:val="24"/>
                <w:szCs w:val="24"/>
              </w:rPr>
              <w:t>@gmail.com</w:t>
            </w:r>
          </w:p>
        </w:tc>
      </w:tr>
    </w:tbl>
    <w:p w14:paraId="14D43B70" w14:textId="2CF8E937" w:rsidR="000F6A5A" w:rsidRDefault="000F6A5A" w:rsidP="00570C89">
      <w:pPr>
        <w:rPr>
          <w:b/>
          <w:bCs/>
          <w:sz w:val="28"/>
          <w:szCs w:val="28"/>
        </w:rPr>
      </w:pPr>
    </w:p>
    <w:p w14:paraId="24A07E27" w14:textId="3C14528B" w:rsidR="000F6A5A" w:rsidRDefault="000F6A5A" w:rsidP="00570C89">
      <w:pPr>
        <w:rPr>
          <w:b/>
          <w:bCs/>
          <w:sz w:val="28"/>
          <w:szCs w:val="28"/>
        </w:rPr>
      </w:pPr>
    </w:p>
    <w:sectPr w:rsidR="000F6A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D93771"/>
    <w:multiLevelType w:val="hybridMultilevel"/>
    <w:tmpl w:val="B732A1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35B75"/>
    <w:rsid w:val="000F6A5A"/>
    <w:rsid w:val="002714E5"/>
    <w:rsid w:val="002D7BA3"/>
    <w:rsid w:val="002E6A81"/>
    <w:rsid w:val="00360641"/>
    <w:rsid w:val="003C7B72"/>
    <w:rsid w:val="003D2995"/>
    <w:rsid w:val="00570C89"/>
    <w:rsid w:val="005E219B"/>
    <w:rsid w:val="008E732F"/>
    <w:rsid w:val="00902E37"/>
    <w:rsid w:val="009119DF"/>
    <w:rsid w:val="009C5C39"/>
    <w:rsid w:val="009F5576"/>
    <w:rsid w:val="00B01FB2"/>
    <w:rsid w:val="00CC1584"/>
    <w:rsid w:val="00E165DC"/>
    <w:rsid w:val="00E31030"/>
    <w:rsid w:val="00EC1D90"/>
    <w:rsid w:val="00F40C6A"/>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11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3F9F-BA4E-4532-8352-B4A7E692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7</cp:revision>
  <dcterms:created xsi:type="dcterms:W3CDTF">2020-05-07T00:22:00Z</dcterms:created>
  <dcterms:modified xsi:type="dcterms:W3CDTF">2020-05-14T20:32:00Z</dcterms:modified>
</cp:coreProperties>
</file>