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048F2E05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F53BF7">
        <w:rPr>
          <w:b/>
          <w:bCs/>
          <w:sz w:val="32"/>
          <w:szCs w:val="3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5071"/>
      </w:tblGrid>
      <w:tr w:rsidR="00570C89" w:rsidRPr="00570C89" w14:paraId="197FE0E1" w14:textId="77777777" w:rsidTr="00360641">
        <w:tc>
          <w:tcPr>
            <w:tcW w:w="375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360641">
        <w:tc>
          <w:tcPr>
            <w:tcW w:w="375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14:paraId="6D0809BC" w14:textId="5770F505" w:rsidR="00570C89" w:rsidRPr="00570C89" w:rsidRDefault="00360641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de mayo</w:t>
            </w:r>
          </w:p>
        </w:tc>
      </w:tr>
      <w:tr w:rsidR="00570C89" w:rsidRPr="00570C89" w14:paraId="68437484" w14:textId="77777777" w:rsidTr="00360641">
        <w:tc>
          <w:tcPr>
            <w:tcW w:w="375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71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6564D342" w14:textId="77777777" w:rsidR="00570C89" w:rsidRPr="00570C89" w:rsidRDefault="00570C89" w:rsidP="00570C89">
            <w:pPr>
              <w:rPr>
                <w:sz w:val="28"/>
                <w:szCs w:val="28"/>
              </w:rPr>
            </w:pPr>
          </w:p>
          <w:p w14:paraId="4E8FF1AF" w14:textId="77777777" w:rsidR="00360641" w:rsidRDefault="00360641" w:rsidP="0036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 al igual que sus familias y que Dios fortalezca a aquellos que están pasando alguna situación delicada.</w:t>
            </w:r>
          </w:p>
          <w:p w14:paraId="033792DB" w14:textId="77777777" w:rsidR="00360641" w:rsidRDefault="00360641" w:rsidP="00360641">
            <w:pPr>
              <w:jc w:val="both"/>
              <w:rPr>
                <w:sz w:val="28"/>
                <w:szCs w:val="28"/>
              </w:rPr>
            </w:pPr>
          </w:p>
          <w:p w14:paraId="06098B97" w14:textId="0AFA0E23" w:rsidR="00360641" w:rsidRDefault="00360641" w:rsidP="0036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Como recordarán nuestra Unidad 1, se denomina </w:t>
            </w:r>
            <w:r w:rsidR="00F53BF7">
              <w:rPr>
                <w:sz w:val="28"/>
                <w:szCs w:val="28"/>
              </w:rPr>
              <w:t>Tradición y cambio</w:t>
            </w:r>
            <w:r w:rsidR="002E6A81">
              <w:rPr>
                <w:sz w:val="28"/>
                <w:szCs w:val="28"/>
              </w:rPr>
              <w:t xml:space="preserve"> </w:t>
            </w:r>
            <w:r w:rsidR="00F53BF7">
              <w:rPr>
                <w:sz w:val="28"/>
                <w:szCs w:val="28"/>
              </w:rPr>
              <w:t>;</w:t>
            </w:r>
            <w:r w:rsidR="002E6A81">
              <w:rPr>
                <w:sz w:val="28"/>
                <w:szCs w:val="28"/>
              </w:rPr>
              <w:t>hasta ahora</w:t>
            </w:r>
            <w:r w:rsidR="00B01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hemos realizado lo siguiente:</w:t>
            </w:r>
          </w:p>
          <w:p w14:paraId="373CE3E5" w14:textId="77777777" w:rsidR="00360641" w:rsidRDefault="00360641" w:rsidP="00360641">
            <w:pPr>
              <w:jc w:val="both"/>
              <w:rPr>
                <w:sz w:val="28"/>
                <w:szCs w:val="28"/>
              </w:rPr>
            </w:pPr>
          </w:p>
          <w:p w14:paraId="35FF8FF7" w14:textId="1B154701" w:rsidR="00360641" w:rsidRDefault="00360641" w:rsidP="0036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1.Introducción a la unidad</w:t>
            </w:r>
            <w:r w:rsidR="002E6A81">
              <w:rPr>
                <w:sz w:val="28"/>
                <w:szCs w:val="28"/>
              </w:rPr>
              <w:t xml:space="preserve"> (nivel presencial)</w:t>
            </w:r>
          </w:p>
          <w:p w14:paraId="6C45445B" w14:textId="7CECD267" w:rsidR="002E6A81" w:rsidRDefault="00360641" w:rsidP="00F53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3BF7">
              <w:rPr>
                <w:sz w:val="28"/>
                <w:szCs w:val="28"/>
              </w:rPr>
              <w:t>Análisis del texto “El tipo del indio americano” de Gabriel Mistral, para introducirnos en el género del ensayo.</w:t>
            </w:r>
          </w:p>
          <w:p w14:paraId="5950B263" w14:textId="7133B926" w:rsidR="00035B75" w:rsidRDefault="002E6A8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53BF7">
              <w:rPr>
                <w:sz w:val="28"/>
                <w:szCs w:val="28"/>
              </w:rPr>
              <w:t>Contextualización del ensayo “El tipo del indio americano y conceptualización del ensayo.</w:t>
            </w:r>
          </w:p>
          <w:p w14:paraId="6852E595" w14:textId="1898FD9B" w:rsidR="00E5140A" w:rsidRDefault="00E5140A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Material teórico Teoría del ensayo y trabajo N°2 sobre Reflexión teórica y análisis del texto ensayístico.</w:t>
            </w:r>
          </w:p>
          <w:p w14:paraId="029B9AEC" w14:textId="0884338E" w:rsidR="00035B75" w:rsidRDefault="00035B75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Para la semana del 11 al 15 de mayo, he considerado una </w:t>
            </w:r>
            <w:r w:rsidR="00E5140A">
              <w:rPr>
                <w:sz w:val="28"/>
                <w:szCs w:val="28"/>
              </w:rPr>
              <w:t>actividad de apresto, para ir evidenciando su capacidad de análisis de un texto ensayístico, denominado “Preguntas para una buena educación”</w:t>
            </w:r>
          </w:p>
          <w:p w14:paraId="2C5EB948" w14:textId="4B425E39" w:rsidR="00E5140A" w:rsidRDefault="00E5140A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idea es que lo puedan leer y trabajar de forma flexible, para que durante la semana  del 18 de mayo pueda realizarse un reporte, a partir de un formato que será socializado por la página web.</w:t>
            </w:r>
          </w:p>
          <w:p w14:paraId="59D17EB1" w14:textId="5774AC34" w:rsidR="00902E37" w:rsidRDefault="00E5140A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2E37">
              <w:rPr>
                <w:sz w:val="28"/>
                <w:szCs w:val="28"/>
              </w:rPr>
              <w:t xml:space="preserve">. </w:t>
            </w:r>
            <w:r w:rsidR="008E732F">
              <w:rPr>
                <w:sz w:val="28"/>
                <w:szCs w:val="28"/>
              </w:rPr>
              <w:t xml:space="preserve">Por tanto, para la semana del 11 al 15 de mayo, se propone la interiorización de este </w:t>
            </w:r>
            <w:r w:rsidR="008E732F">
              <w:rPr>
                <w:sz w:val="28"/>
                <w:szCs w:val="28"/>
              </w:rPr>
              <w:lastRenderedPageBreak/>
              <w:t>recurso para actividad de aprendizaje posterior.</w:t>
            </w:r>
          </w:p>
          <w:p w14:paraId="0C8C1E34" w14:textId="77777777" w:rsidR="00EC1D90" w:rsidRDefault="00EC1D90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23E7F3FD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5140A">
              <w:rPr>
                <w:sz w:val="28"/>
                <w:szCs w:val="28"/>
              </w:rPr>
              <w:t>4</w:t>
            </w:r>
          </w:p>
        </w:tc>
      </w:tr>
      <w:tr w:rsidR="00570C89" w:rsidRPr="00570C89" w14:paraId="09C29E9E" w14:textId="77777777" w:rsidTr="00360641">
        <w:tc>
          <w:tcPr>
            <w:tcW w:w="3757" w:type="dxa"/>
            <w:shd w:val="clear" w:color="auto" w:fill="D5DCE4" w:themeFill="text2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lastRenderedPageBreak/>
              <w:t>Medio de contacto</w:t>
            </w:r>
          </w:p>
        </w:tc>
        <w:tc>
          <w:tcPr>
            <w:tcW w:w="5071" w:type="dxa"/>
            <w:shd w:val="clear" w:color="auto" w:fill="D5DCE4" w:themeFill="text2" w:themeFillTint="33"/>
          </w:tcPr>
          <w:p w14:paraId="05BEF4D1" w14:textId="1A14F19E" w:rsidR="00570C89" w:rsidRPr="00570C89" w:rsidRDefault="00E5140A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cuarto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5B75"/>
    <w:rsid w:val="000F6A5A"/>
    <w:rsid w:val="002D7BA3"/>
    <w:rsid w:val="002E6A81"/>
    <w:rsid w:val="00360641"/>
    <w:rsid w:val="003C7B72"/>
    <w:rsid w:val="003D2995"/>
    <w:rsid w:val="00570C89"/>
    <w:rsid w:val="005E219B"/>
    <w:rsid w:val="008E732F"/>
    <w:rsid w:val="00902E37"/>
    <w:rsid w:val="009C5C39"/>
    <w:rsid w:val="009F5576"/>
    <w:rsid w:val="00B01FB2"/>
    <w:rsid w:val="00E165DC"/>
    <w:rsid w:val="00E31030"/>
    <w:rsid w:val="00E5140A"/>
    <w:rsid w:val="00EC1D90"/>
    <w:rsid w:val="00F53BF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965D-8C17-4880-B932-D4C48A43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2020-05-07T00:22:00Z</dcterms:created>
  <dcterms:modified xsi:type="dcterms:W3CDTF">2020-05-07T15:06:00Z</dcterms:modified>
</cp:coreProperties>
</file>