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CC0A9" w14:textId="77777777" w:rsidR="0024260C" w:rsidRPr="0024260C" w:rsidRDefault="0024260C" w:rsidP="0024260C">
      <w:pPr>
        <w:jc w:val="center"/>
        <w:rPr>
          <w:rFonts w:ascii="Arial" w:hAnsi="Arial" w:cs="Arial"/>
          <w:b/>
          <w:bCs/>
          <w:sz w:val="48"/>
          <w:szCs w:val="48"/>
        </w:rPr>
      </w:pPr>
      <w:r w:rsidRPr="0024260C">
        <w:rPr>
          <w:rFonts w:ascii="Arial" w:hAnsi="Arial" w:cs="Arial"/>
          <w:b/>
          <w:bCs/>
          <w:sz w:val="48"/>
          <w:szCs w:val="48"/>
        </w:rPr>
        <w:t>Teoría del ensayo</w:t>
      </w:r>
    </w:p>
    <w:p w14:paraId="1987E392" w14:textId="77777777" w:rsidR="0024260C" w:rsidRPr="0024260C" w:rsidRDefault="0024260C" w:rsidP="0024260C">
      <w:pPr>
        <w:jc w:val="center"/>
        <w:rPr>
          <w:rFonts w:ascii="Arial" w:hAnsi="Arial" w:cs="Arial"/>
          <w:sz w:val="48"/>
          <w:szCs w:val="48"/>
        </w:rPr>
      </w:pPr>
    </w:p>
    <w:p w14:paraId="0D321928" w14:textId="77777777" w:rsidR="0024260C" w:rsidRDefault="0024260C" w:rsidP="0024260C">
      <w:pPr>
        <w:jc w:val="right"/>
      </w:pPr>
      <w:r>
        <w:t>El ensayo es la ciencia, menos la prueba explicita.</w:t>
      </w:r>
    </w:p>
    <w:p w14:paraId="55FBC116" w14:textId="77777777" w:rsidR="0024260C" w:rsidRDefault="0024260C" w:rsidP="0024260C">
      <w:pPr>
        <w:jc w:val="right"/>
      </w:pPr>
      <w:r>
        <w:t>José Ortega y Gasset</w:t>
      </w:r>
    </w:p>
    <w:p w14:paraId="362B539E" w14:textId="77777777" w:rsidR="0024260C" w:rsidRPr="0024260C" w:rsidRDefault="0024260C" w:rsidP="0024260C">
      <w:pPr>
        <w:jc w:val="both"/>
        <w:rPr>
          <w:rFonts w:ascii="Arial" w:hAnsi="Arial" w:cs="Arial"/>
          <w:b/>
          <w:bCs/>
        </w:rPr>
      </w:pPr>
      <w:r w:rsidRPr="0024260C">
        <w:rPr>
          <w:rFonts w:ascii="Arial" w:hAnsi="Arial" w:cs="Arial"/>
          <w:b/>
          <w:bCs/>
        </w:rPr>
        <w:t>1. HACIA UNA DEFINICIÓN DE ENSAYO</w:t>
      </w:r>
    </w:p>
    <w:p w14:paraId="37339A15" w14:textId="77777777" w:rsidR="0024260C" w:rsidRPr="0024260C" w:rsidRDefault="0024260C" w:rsidP="0024260C">
      <w:pPr>
        <w:jc w:val="both"/>
        <w:rPr>
          <w:rFonts w:ascii="Arial" w:hAnsi="Arial" w:cs="Arial"/>
        </w:rPr>
      </w:pPr>
      <w:r w:rsidRPr="0024260C">
        <w:rPr>
          <w:rFonts w:ascii="Arial" w:hAnsi="Arial" w:cs="Arial"/>
        </w:rPr>
        <w:t>Las palabras, al igual que las costumbres, están sujetas a la tiranía de las modas. En nuestro siglo, y con especial énfasis en los últimos años, tanto los escritores como los editores han dado en denominar "ensayo" a todo aquello difícil de agrupar en las tradicionales divisiones de los géneros literarios. Si a esto unimos la vaguedad del término y la variedad de las obras a las que pretende dar cobijo, no debe extrañarnos que las definiciones propuestas se expresen sólo en planos generales. El Diccionario de la Real Academia Española define el ensayo como "escrito, generalmente breve, sin el aparato ni la extensión que requiere un tratado completo sobre la misma materia". No es necesario un examen meticuloso para determinar lo inoperante de esta definición: sólo hace referencia a la forma y, por otra parte, presenta al ensayo como a un hermano menor del tratado, como algo que no llegó a desarrollar lo que tenía en potencia. A este particular no son tampoco de gran ayuda las antologías de ensayistas, especialmente las que recogen escritores españoles, pues o incluyen demasiados ejemplos sin verdadero criterio del género, o representan puntos de vista parciales, por lo común determinados por aspectos temáticos.</w:t>
      </w:r>
    </w:p>
    <w:p w14:paraId="51AAEE9F" w14:textId="77777777" w:rsidR="0024260C" w:rsidRPr="0024260C" w:rsidRDefault="0024260C" w:rsidP="0024260C">
      <w:pPr>
        <w:jc w:val="both"/>
        <w:rPr>
          <w:rFonts w:ascii="Arial" w:hAnsi="Arial" w:cs="Arial"/>
        </w:rPr>
      </w:pPr>
      <w:r w:rsidRPr="0024260C">
        <w:rPr>
          <w:rFonts w:ascii="Arial" w:hAnsi="Arial" w:cs="Arial"/>
        </w:rPr>
        <w:t xml:space="preserve">En la búsqueda de una definición o caracterización del ensayo, es no sólo conveniente, sino preciso, remontarse a la obra de Miguel de Montaigne, creador del género ensayístico según la posición tradicional de la crítica literaria. Montaigne, en efecto, fue el primero en usar el término "ensayo", en su acepción moderna, para caracterizar sus escritos, y lo hizo consciente de su arte y de la innovación que éste suponía. En el ensayo número 50 del libro primero, que tituló "De Democritus et Heraclitus", nos da una "definición" que todavía posee hoy algo más que valor histórico: "Es el juicio un instrumento necesario en el examen de toda clase de asuntos, por eso yo lo ejercito en toda ocasión en estos ensayos. Si se trata de una materia que no entiendo, con mayor razón me sirvo de él, sondeando el vado desde lejos; y luego, si lo encuentro demasiado profundo para mi estatura, me detengo en la orilla. El convencimiento de no poder ir más allá es un signo del valor del juicio, y de los de mayor consideración. A veces imagino dar cuerpo a un asunto baladí e insignificante, buscando en qué apoyarlo y consolidarlo; otras, mis reflexiones pasan a un asunto noble y discutido en el que nada nuevo puede hallarse, puesto que el camino está tan trillado que no hay más recurso que seguir la pista que otros recorrieron. En los primeros el juicio se encuentra como a sus anchas, escoge el camino que mejor se le antoja, y entre mil senderos decide que éste o aquél son los más convenientes. Elijo al azar el primer argumento. Todos para </w:t>
      </w:r>
      <w:r w:rsidRPr="0024260C">
        <w:rPr>
          <w:rFonts w:ascii="Arial" w:hAnsi="Arial" w:cs="Arial"/>
        </w:rPr>
        <w:lastRenderedPageBreak/>
        <w:t>mí son igualmente buenos y nunca me propongo agotarlos, porque a ninguno contemplo por entero: no declaran otro tanto quienes nos prometen tratar todos los aspectos de las cosas. De cien miembros y rostros que tiene cada cosa, escojo uno, ya para acariciarlo, ya para desflorarlo y a veces para penetrar hasta el hueso. Reflexiono sobre las cosas, no con amplitud sino con toda la profundidad de que soy capaz, y las más de las veces me gusta examinarlas por su aspecto más inusitado. Me atrevería a tratar a fondo alguna materia si me conociera menos y me engañara sobre mi impotencia. Soltando aquí una frase, allá otra, como partes separadas del conjunto, desviadas, sin designio ni plan, no se espera de mí que lo haga bien ni que me concentre en mí mismo. Varío cuando me place y me entrego a la duda y a la incertidumbre, y a mi manera habitual que es la ignorancia" (289-290).</w:t>
      </w:r>
    </w:p>
    <w:p w14:paraId="25911F2F" w14:textId="77777777" w:rsidR="0024260C" w:rsidRPr="0024260C" w:rsidRDefault="0024260C" w:rsidP="0024260C">
      <w:pPr>
        <w:jc w:val="both"/>
        <w:rPr>
          <w:rFonts w:ascii="Arial" w:hAnsi="Arial" w:cs="Arial"/>
        </w:rPr>
      </w:pPr>
      <w:r w:rsidRPr="0024260C">
        <w:rPr>
          <w:rFonts w:ascii="Arial" w:hAnsi="Arial" w:cs="Arial"/>
        </w:rPr>
        <w:t>En España, a pesar de que en el Tesoro de la lengua castellana de Covarrubias (1611), se encuentra ya el término "ensayo", en ninguna de las tres acepciones que se incluyen, se hace referencia a una composición literaria. Para hallar la palabra "ensayo" con el sentido que le proporcionó Montaigne, habrá que esperar hasta bien entrado el siglo XIX. En Covarrubias el concepto se encuentra implícito en la voz "discurso": "Tómase por el modo de proceder en tratar algún punto y materia, por diversos propósitos y varios conceptos".</w:t>
      </w:r>
      <w:r>
        <w:rPr>
          <w:rFonts w:ascii="Arial" w:hAnsi="Arial" w:cs="Arial"/>
        </w:rPr>
        <w:t xml:space="preserve"> </w:t>
      </w:r>
      <w:r w:rsidRPr="0024260C">
        <w:rPr>
          <w:rFonts w:ascii="Arial" w:hAnsi="Arial" w:cs="Arial"/>
        </w:rPr>
        <w:t>Así lo emplearon nuestros ensayistas del siglo XVII, especialmente Quevedo en Los sueños y Gracián en Agudeza y arte de ingenio. La palabra ensayo, si bien aceptada en el siglo XIX para designar una composición literaria (en el Diccionario de la Academia Española aparece ya la definición actual),</w:t>
      </w:r>
      <w:r>
        <w:rPr>
          <w:rFonts w:ascii="Arial" w:hAnsi="Arial" w:cs="Arial"/>
        </w:rPr>
        <w:t xml:space="preserve"> </w:t>
      </w:r>
      <w:r w:rsidRPr="0024260C">
        <w:rPr>
          <w:rFonts w:ascii="Arial" w:hAnsi="Arial" w:cs="Arial"/>
        </w:rPr>
        <w:t>es considerada despectivamente en ciertos sectores de la crítica hasta bien entrado el siglo XX. En 1906 Baralt, en su Diccionario de Galicismos, señala acerca del término ensayo: "Aplicado como título a algunas obras, ya por modestia de sus autores, ya porque en ellas no se trata con toda profundidad la materia sobre que versan, ya, en fin, porque son primeras producciones o escritos de alguna persona que desconfía del acierto y propone con cautela sus opiniones" (209). De forma muy semejante se expresa Mir y Noguera en 1908: "Modernamente han dado los escritores extranjeros, ingleses, franceses, italianos, en llamar 'ensayo' al escrito que trata superficialmente algún asunto, como si de él echase el escritor las primeras líneas. Esa palabra exótica va cundiendo entre nosotros. Exótica digo, por la rareza y especialidad de su significación. Porque la voz 'ensayo' o 'ensaye' siempre quiso decir 'prueba, examen, inspección, reconocimiento'" (703).</w:t>
      </w:r>
    </w:p>
    <w:p w14:paraId="4B66043F" w14:textId="77777777" w:rsidR="0024260C" w:rsidRPr="0024260C" w:rsidRDefault="0024260C" w:rsidP="0024260C">
      <w:pPr>
        <w:jc w:val="both"/>
        <w:rPr>
          <w:rFonts w:ascii="Arial" w:hAnsi="Arial" w:cs="Arial"/>
        </w:rPr>
      </w:pPr>
      <w:r w:rsidRPr="0024260C">
        <w:rPr>
          <w:rFonts w:ascii="Arial" w:hAnsi="Arial" w:cs="Arial"/>
        </w:rPr>
        <w:t xml:space="preserve">En Iberoamérica, el ensayo, como género literario, parece adquirir madurez mucho antes, y lo hace no tanto por la influencia directa de un Feijoo, de un Larra o de los pensadores franceses e ingleses de la Ilustración, cuanto por constituirse en una forma propia de expresión en las reflexiones en torno a una identidad iberoamericana: así Bolívar, Bello, Alberdi, Mora, Montalvo, Hostos, Martí, por citar sólo algunos de los ensayistas más conocidos del siglo pasado. En España, por el contrario, lo mismo que el siglo XIX fue el siglo de la novela, en el XX destaca el ensayo. Y pese a las etiquetas, más o menos académicas, con que fue en un principio considerado, el ensayo había ganado ya carta de naturaleza en España a finales del siglo XIX. Ortega y Gasset, que lo elevó a una altura de </w:t>
      </w:r>
      <w:r w:rsidRPr="0024260C">
        <w:rPr>
          <w:rFonts w:ascii="Arial" w:hAnsi="Arial" w:cs="Arial"/>
        </w:rPr>
        <w:lastRenderedPageBreak/>
        <w:t>prestigio en los círculos intelectuales, se expresa ya en 1914 de forma muy distinta: "Se trata, pues, lector, de unos ensayos de amor intelectual. Carecen por completo de valor informativo; no son tampoco epítomes —son más bien lo que un humanista del siglo XVII hubiera denominado 'salvaciones'—. Se busca en ellos lo siguiente: dado un hecho —un hombre, un libro, un cuadro, un paisaje, un error, un dolor—, llevarlo por el camino más corto a la plenitud de su significado. Colocar las materias de todo orden, que la vida, en su resaca perenne, arroja a nuestros pies como restos inhábiles de un naufragio, en postura tal que dé en ellos el sol innumerables reverberaciones" (Meditaciones 12). Esta "definición" que nos entrega Ortega y Gasset, tres siglos después de que Montaigne nos diera la suya, sigue siendo fundamentalmente la misma. La forma, el contenido, ha evolucionado; la esencia del ensayo es, sin embargo, aquella que Montaigne le proporcionó.</w:t>
      </w:r>
    </w:p>
    <w:p w14:paraId="23BDCB3E" w14:textId="77777777" w:rsidR="005E219B" w:rsidRDefault="0024260C" w:rsidP="0024260C">
      <w:pPr>
        <w:jc w:val="both"/>
        <w:rPr>
          <w:rFonts w:ascii="Arial" w:hAnsi="Arial" w:cs="Arial"/>
        </w:rPr>
      </w:pPr>
      <w:r w:rsidRPr="0024260C">
        <w:rPr>
          <w:rFonts w:ascii="Arial" w:hAnsi="Arial" w:cs="Arial"/>
        </w:rPr>
        <w:t>Las definiciones hasta aquí indicadas, si bien concretas en algunos aspectos, resultan, en definitiva, insuficientes. Más bien parecen indicar el pensamiento o carácter del escritor, que limitar y concretar un género. Los estudiosos de la literatura que con posterioridad se ocuparon del ensayo, tampoco llegaron a una definición satisfactoria. Bleznick, desde el campo de la crítica literaria, señala con brevedad: "El ensayo puede definirse como una composición en prosa, de extensión moderada, cuyo fin es más bien el de explorar un tema limitado que el de investigar a fondo los diferentes aspectos del mismo" . Para Díez-Canedo, poeta, periodista y ensayista, "el ensayo viene a dar denominación literaria al escrito, difundido hoy preferentemente gracias a la prensa periodística, en que se discurre, a la ligera o a fondo, pues no son la inconsistencia y la brevedad condiciones esenciales suyas, sobre un tema de cualquier naturaleza que sea" . Gómez de Baquero, crítico y ensayista, no llega, a pesar de ser más explícito, nada más que a enfocar un grupo específico de ensayos: "El ensayo es la didáctica hecha literatura, es un género que le pone alas a la didáctica y que reemplaza la sistematización científica por una ordenación estética, acaso sentimental, que en muchos casos puede parecer desorden artístico. Según entiendo el ensayo, su carácter específico consiste en esa estilización artística de lo didáctico que hace del ensayo una disertación amena en vez de una investigación severa y rigurosa. El ensayo está en la frontera de dos reinos: el de la didáctica y el de la poesía, y hace excursiones del uno al otro"</w:t>
      </w:r>
    </w:p>
    <w:p w14:paraId="432AC1A5" w14:textId="77777777" w:rsidR="0034676D" w:rsidRDefault="0034676D" w:rsidP="0024260C">
      <w:pPr>
        <w:jc w:val="both"/>
        <w:rPr>
          <w:rFonts w:ascii="Arial" w:hAnsi="Arial" w:cs="Arial"/>
        </w:rPr>
      </w:pPr>
      <w:r w:rsidRPr="0034676D">
        <w:rPr>
          <w:rFonts w:ascii="Arial" w:hAnsi="Arial" w:cs="Arial"/>
        </w:rPr>
        <w:t>Esta dificultad en la definición del ensayo no es nada nuevo en el campo de los géneros literarios: otro tanto sucede con la novela, por ejemplo. Podríamos, por el contrario, decir que es sólo muestra de la conciencia que el crítico tiene del valor individual de la obra de arte. Benedetto Croce rechazaba las clasificaciones por géneros como algo impropio y extraño a la realidad de la obra literaria. Pero, a pesar de su oposición, él mismo reconocía la necesidad de ciertas clasificaciones que sirvieran de orientación: no reglas que limiten, sino características que unan.</w:t>
      </w:r>
      <w:r w:rsidRPr="0034676D">
        <w:rPr>
          <w:rFonts w:ascii="Arial" w:hAnsi="Arial" w:cs="Arial"/>
          <w:vertAlign w:val="superscript"/>
        </w:rPr>
        <w:t>4</w:t>
      </w:r>
      <w:r w:rsidRPr="0034676D">
        <w:rPr>
          <w:rFonts w:ascii="Arial" w:hAnsi="Arial" w:cs="Arial"/>
        </w:rPr>
        <w:t xml:space="preserve"> Frente a la dificultad de una definición satisfactoria, nos proporciona el ensayo gran riqueza en características comunes.</w:t>
      </w:r>
    </w:p>
    <w:p w14:paraId="1D368339" w14:textId="77777777" w:rsidR="00B90C11" w:rsidRDefault="00B90C11" w:rsidP="0034676D">
      <w:pPr>
        <w:jc w:val="both"/>
        <w:rPr>
          <w:rFonts w:ascii="Arial" w:hAnsi="Arial" w:cs="Arial"/>
          <w:b/>
          <w:bCs/>
        </w:rPr>
      </w:pPr>
    </w:p>
    <w:p w14:paraId="5A53B2A7" w14:textId="7D6B6CB6" w:rsidR="0034676D" w:rsidRPr="0034676D" w:rsidRDefault="0034676D" w:rsidP="0034676D">
      <w:pPr>
        <w:jc w:val="both"/>
        <w:rPr>
          <w:rFonts w:ascii="Arial" w:hAnsi="Arial" w:cs="Arial"/>
        </w:rPr>
      </w:pPr>
      <w:r w:rsidRPr="0034676D">
        <w:rPr>
          <w:rFonts w:ascii="Arial" w:hAnsi="Arial" w:cs="Arial"/>
          <w:b/>
          <w:bCs/>
        </w:rPr>
        <w:lastRenderedPageBreak/>
        <w:t>2. ORÍGENES DEL ENSAYO</w:t>
      </w:r>
    </w:p>
    <w:p w14:paraId="57F99718" w14:textId="77777777" w:rsidR="0034676D" w:rsidRPr="0034676D" w:rsidRDefault="0034676D" w:rsidP="0034676D">
      <w:pPr>
        <w:jc w:val="both"/>
        <w:rPr>
          <w:rFonts w:ascii="Arial" w:hAnsi="Arial" w:cs="Arial"/>
        </w:rPr>
      </w:pPr>
      <w:r w:rsidRPr="0034676D">
        <w:rPr>
          <w:rFonts w:ascii="Arial" w:hAnsi="Arial" w:cs="Arial"/>
        </w:rPr>
        <w:t>Todo intento de establecer los orígenes del ensayo debe forzosamente comenzar con Montaigne. Montaigne no sólo "inventó" la palabra, sino que fue consciente de lo peculiar de su obra: "Este es el único libro de su clase en el mundo; es de una intención indómita y extravagante. En él no hay nada tan digno de ser notado como su singularidad". La obra de Montaigne era, en efecto, especial. Era especial en la forma y en el contenido, en el método y en los propósitos. Pero más importante todavía, introducía en primer plano el "yo" en su creación artística. El mismo señala orgulloso su aportación: "Los autores se comunican con el mundo en extrañas y peculiares formas; yo soy el primero en hacerlo con todo mi ser, como Miguel de Montaigne, no como gramático o como poeta, o como jurisconsulto" (782).</w:t>
      </w:r>
    </w:p>
    <w:p w14:paraId="1D26592D" w14:textId="77777777" w:rsidR="0034676D" w:rsidRPr="0034676D" w:rsidRDefault="0034676D" w:rsidP="0034676D">
      <w:pPr>
        <w:jc w:val="both"/>
        <w:rPr>
          <w:rFonts w:ascii="Arial" w:hAnsi="Arial" w:cs="Arial"/>
        </w:rPr>
      </w:pPr>
      <w:r w:rsidRPr="0034676D">
        <w:rPr>
          <w:rFonts w:ascii="Arial" w:hAnsi="Arial" w:cs="Arial"/>
        </w:rPr>
        <w:t xml:space="preserve">El ensayo moderno, pues, data de 1580, fecha en que apareció la primera edición de los </w:t>
      </w:r>
      <w:r w:rsidRPr="0034676D">
        <w:rPr>
          <w:rFonts w:ascii="Arial" w:hAnsi="Arial" w:cs="Arial"/>
          <w:i/>
          <w:iCs/>
        </w:rPr>
        <w:t>Essais</w:t>
      </w:r>
      <w:r>
        <w:rPr>
          <w:rFonts w:ascii="Arial" w:hAnsi="Arial" w:cs="Arial"/>
          <w:i/>
          <w:iCs/>
        </w:rPr>
        <w:t xml:space="preserve"> (Ensayos)</w:t>
      </w:r>
      <w:r w:rsidRPr="0034676D">
        <w:rPr>
          <w:rFonts w:ascii="Arial" w:hAnsi="Arial" w:cs="Arial"/>
        </w:rPr>
        <w:t>. Dentro del mismo siglo XVI, en 1597, comenzarían a publicarse los primeros ensayos de Francis Bacon. Con ambos escritores quedan fundamentados los pilares del nuevo género literario y se concede a éste su característica más peculiar: el ensayo es inseparable del ensayista. Por ello desde entonces, excepto en raras aunque notables ocasiones, se hablará de ensayistas y no de tal o cual ensayo. Si comparamos un ensayo cualquiera de Montaigne —"Des menteurs"</w:t>
      </w:r>
      <w:r>
        <w:rPr>
          <w:rFonts w:ascii="Arial" w:hAnsi="Arial" w:cs="Arial"/>
        </w:rPr>
        <w:t xml:space="preserve"> (Mentirosos)</w:t>
      </w:r>
      <w:r w:rsidRPr="0034676D">
        <w:rPr>
          <w:rFonts w:ascii="Arial" w:hAnsi="Arial" w:cs="Arial"/>
        </w:rPr>
        <w:t>, por ejemplo— con otro semejante de Bacon —"Of Truth"—</w:t>
      </w:r>
      <w:r>
        <w:rPr>
          <w:rFonts w:ascii="Arial" w:hAnsi="Arial" w:cs="Arial"/>
        </w:rPr>
        <w:t xml:space="preserve"> (De verdad)</w:t>
      </w:r>
      <w:r w:rsidRPr="0034676D">
        <w:rPr>
          <w:rFonts w:ascii="Arial" w:hAnsi="Arial" w:cs="Arial"/>
        </w:rPr>
        <w:t>, se observa que mientras Montaigne lo basa en "vivencias", Bacon lo hace en "abstracciones". El ensayo de Montaigne gana en "intensidad", el de Bacon en "orden". El primero es más "natural", el segundo más "artístico". El primero intensifica lo "individual", el segundo lo "prototípico". En Montaigne, en fin, domina la intuición "poética", en Bacon la "retórica". Así, desde sus comienzos, Montaigne y Bacon representan dos opuestas posibilidades de ensayo, que profetizan el futuro individualista del género: El ser de Montaigne está en sus ensayos, tanto como el de Bacon en los suyos. Unos y otros son exponentes de sus personalidades y preocupaciones.</w:t>
      </w:r>
    </w:p>
    <w:p w14:paraId="6337C493" w14:textId="77777777" w:rsidR="0034676D" w:rsidRPr="0034676D" w:rsidRDefault="0034676D" w:rsidP="0034676D">
      <w:pPr>
        <w:jc w:val="both"/>
        <w:rPr>
          <w:rFonts w:ascii="Arial" w:hAnsi="Arial" w:cs="Arial"/>
        </w:rPr>
      </w:pPr>
      <w:r w:rsidRPr="0034676D">
        <w:rPr>
          <w:rFonts w:ascii="Arial" w:hAnsi="Arial" w:cs="Arial"/>
        </w:rPr>
        <w:t xml:space="preserve">Que se consideren a Montaigne y, en cierto modo, a Bacon creadores del ensayo moderno, no impide, sin embargo, el poder rastrear los orígenes del estilo ensayístico en la época clásica. Ya Bacon disputó a Montaigne la originalidad que éste se atribuía, al señalar explícitamente: "La palabra es nueva, pero el contenido es antiguo. Pues las mismas </w:t>
      </w:r>
      <w:r w:rsidRPr="0034676D">
        <w:rPr>
          <w:rFonts w:ascii="Arial" w:hAnsi="Arial" w:cs="Arial"/>
          <w:i/>
          <w:iCs/>
        </w:rPr>
        <w:t>Epístolas a Lucilio</w:t>
      </w:r>
      <w:r w:rsidRPr="0034676D">
        <w:rPr>
          <w:rFonts w:ascii="Arial" w:hAnsi="Arial" w:cs="Arial"/>
        </w:rPr>
        <w:t xml:space="preserve"> de Séneca, si uno se fija bien, no son más que 'ensayos', es decir, meditaciones dispersas reunidas en forma de epístolas" (XI: 340). En efecto, tanto en los </w:t>
      </w:r>
      <w:r w:rsidRPr="0034676D">
        <w:rPr>
          <w:rFonts w:ascii="Arial" w:hAnsi="Arial" w:cs="Arial"/>
          <w:i/>
          <w:iCs/>
        </w:rPr>
        <w:t>Diálogos</w:t>
      </w:r>
      <w:r w:rsidRPr="0034676D">
        <w:rPr>
          <w:rFonts w:ascii="Arial" w:hAnsi="Arial" w:cs="Arial"/>
        </w:rPr>
        <w:t xml:space="preserve"> de Platón como en las </w:t>
      </w:r>
      <w:r w:rsidRPr="0034676D">
        <w:rPr>
          <w:rFonts w:ascii="Arial" w:hAnsi="Arial" w:cs="Arial"/>
          <w:i/>
          <w:iCs/>
        </w:rPr>
        <w:t>Epístolas a Lucilio</w:t>
      </w:r>
      <w:r w:rsidRPr="0034676D">
        <w:rPr>
          <w:rFonts w:ascii="Arial" w:hAnsi="Arial" w:cs="Arial"/>
        </w:rPr>
        <w:t xml:space="preserve"> de Séneca (las más cercanas al ensayo actual), en las </w:t>
      </w:r>
      <w:r w:rsidRPr="0034676D">
        <w:rPr>
          <w:rFonts w:ascii="Arial" w:hAnsi="Arial" w:cs="Arial"/>
          <w:i/>
          <w:iCs/>
        </w:rPr>
        <w:t>Meditaciones</w:t>
      </w:r>
      <w:r w:rsidRPr="0034676D">
        <w:rPr>
          <w:rFonts w:ascii="Arial" w:hAnsi="Arial" w:cs="Arial"/>
        </w:rPr>
        <w:t xml:space="preserve"> de Marco Aurelio, en las </w:t>
      </w:r>
      <w:r w:rsidRPr="0034676D">
        <w:rPr>
          <w:rFonts w:ascii="Arial" w:hAnsi="Arial" w:cs="Arial"/>
          <w:i/>
          <w:iCs/>
        </w:rPr>
        <w:t>Obras Morales</w:t>
      </w:r>
      <w:r w:rsidRPr="0034676D">
        <w:rPr>
          <w:rFonts w:ascii="Arial" w:hAnsi="Arial" w:cs="Arial"/>
        </w:rPr>
        <w:t xml:space="preserve"> o </w:t>
      </w:r>
      <w:r w:rsidRPr="0034676D">
        <w:rPr>
          <w:rFonts w:ascii="Arial" w:hAnsi="Arial" w:cs="Arial"/>
          <w:i/>
          <w:iCs/>
        </w:rPr>
        <w:t>Vidas paralelas</w:t>
      </w:r>
      <w:r w:rsidRPr="0034676D">
        <w:rPr>
          <w:rFonts w:ascii="Arial" w:hAnsi="Arial" w:cs="Arial"/>
        </w:rPr>
        <w:t xml:space="preserve"> de Plutarco, se pueden encontrar los gérmenes de las que después llegarán a ser características esenciales del género. Sus obras, sin embargo, están todavía lejos de formar verdaderos ensayos, en el sentido que actualmente damos a la palabra. Hay que esperar a las tendencias humanísticas del Renacimiento en su proceso de descubrir al individuo, ya que el carácter subjetivista y la proyección constante del ser del escritor en sus ensayos no es concebible en la época medieval.</w:t>
      </w:r>
    </w:p>
    <w:p w14:paraId="6D7D2234" w14:textId="77777777" w:rsidR="0034676D" w:rsidRDefault="0034676D" w:rsidP="0034676D">
      <w:pPr>
        <w:jc w:val="both"/>
        <w:rPr>
          <w:rFonts w:ascii="Arial" w:hAnsi="Arial" w:cs="Arial"/>
        </w:rPr>
      </w:pPr>
      <w:r w:rsidRPr="0034676D">
        <w:rPr>
          <w:rFonts w:ascii="Arial" w:hAnsi="Arial" w:cs="Arial"/>
        </w:rPr>
        <w:lastRenderedPageBreak/>
        <w:t xml:space="preserve">Se puede afirmar que los ensayos escritos en el siglo XVI por Montaigne y Bacon son manifestaciones excepcionales de un género de nacimiento prematuro. El espíritu existía en la época, pero el escritor todavía no disponía de los medios adecuados para la difusión de sus ensayos. A principios del siglo XVIII, con la aparición de las revistas y periódicos, puede el ensayista, por primera vez, establecer un verdadero diálogo con el lector, que pasa decididamente a formar parte del ensayo. </w:t>
      </w:r>
    </w:p>
    <w:p w14:paraId="749606D2" w14:textId="77777777" w:rsidR="0034676D" w:rsidRDefault="0034676D" w:rsidP="0024260C">
      <w:pPr>
        <w:jc w:val="both"/>
        <w:rPr>
          <w:rFonts w:ascii="Arial" w:hAnsi="Arial" w:cs="Arial"/>
        </w:rPr>
      </w:pPr>
    </w:p>
    <w:p w14:paraId="3A908FB7" w14:textId="77777777" w:rsidR="0034676D" w:rsidRDefault="0034676D" w:rsidP="0024260C">
      <w:pPr>
        <w:jc w:val="both"/>
        <w:rPr>
          <w:rFonts w:ascii="Arial" w:hAnsi="Arial" w:cs="Arial"/>
        </w:rPr>
      </w:pPr>
    </w:p>
    <w:p w14:paraId="56E628D6" w14:textId="77777777" w:rsidR="00FE236F" w:rsidRDefault="00FE236F" w:rsidP="0024260C">
      <w:pPr>
        <w:jc w:val="both"/>
        <w:rPr>
          <w:rFonts w:ascii="Arial" w:hAnsi="Arial" w:cs="Arial"/>
        </w:rPr>
      </w:pPr>
    </w:p>
    <w:p w14:paraId="56B96CE9" w14:textId="77777777" w:rsidR="00FE236F" w:rsidRDefault="00FE236F" w:rsidP="0024260C">
      <w:pPr>
        <w:jc w:val="both"/>
        <w:rPr>
          <w:rFonts w:ascii="Arial" w:hAnsi="Arial" w:cs="Arial"/>
        </w:rPr>
      </w:pPr>
    </w:p>
    <w:p w14:paraId="22941850" w14:textId="77777777" w:rsidR="00FE236F" w:rsidRDefault="00FE236F" w:rsidP="0024260C">
      <w:pPr>
        <w:jc w:val="both"/>
        <w:rPr>
          <w:rFonts w:ascii="Arial" w:hAnsi="Arial" w:cs="Arial"/>
        </w:rPr>
      </w:pPr>
    </w:p>
    <w:p w14:paraId="26757D98" w14:textId="77777777" w:rsidR="00FE236F" w:rsidRDefault="00FE236F" w:rsidP="0024260C">
      <w:pPr>
        <w:jc w:val="both"/>
        <w:rPr>
          <w:rFonts w:ascii="Arial" w:hAnsi="Arial" w:cs="Arial"/>
        </w:rPr>
      </w:pPr>
    </w:p>
    <w:p w14:paraId="04600378" w14:textId="77777777" w:rsidR="00FE236F" w:rsidRDefault="00FE236F" w:rsidP="0024260C">
      <w:pPr>
        <w:jc w:val="both"/>
        <w:rPr>
          <w:rFonts w:ascii="Arial" w:hAnsi="Arial" w:cs="Arial"/>
        </w:rPr>
      </w:pPr>
    </w:p>
    <w:p w14:paraId="7271BE80" w14:textId="77777777" w:rsidR="00FE236F" w:rsidRDefault="00FE236F" w:rsidP="0024260C">
      <w:pPr>
        <w:jc w:val="both"/>
        <w:rPr>
          <w:rFonts w:ascii="Arial" w:hAnsi="Arial" w:cs="Arial"/>
        </w:rPr>
      </w:pPr>
    </w:p>
    <w:p w14:paraId="10A61F47" w14:textId="77777777" w:rsidR="00FE236F" w:rsidRDefault="00FE236F" w:rsidP="0024260C">
      <w:pPr>
        <w:jc w:val="both"/>
        <w:rPr>
          <w:rFonts w:ascii="Arial" w:hAnsi="Arial" w:cs="Arial"/>
        </w:rPr>
      </w:pPr>
    </w:p>
    <w:p w14:paraId="500A9420" w14:textId="77777777" w:rsidR="00FE236F" w:rsidRDefault="00FE236F" w:rsidP="0024260C">
      <w:pPr>
        <w:jc w:val="both"/>
        <w:rPr>
          <w:rFonts w:ascii="Arial" w:hAnsi="Arial" w:cs="Arial"/>
        </w:rPr>
      </w:pPr>
    </w:p>
    <w:p w14:paraId="40E16558" w14:textId="77777777" w:rsidR="00FE236F" w:rsidRDefault="00FE236F" w:rsidP="0024260C">
      <w:pPr>
        <w:jc w:val="both"/>
        <w:rPr>
          <w:rFonts w:ascii="Arial" w:hAnsi="Arial" w:cs="Arial"/>
        </w:rPr>
      </w:pPr>
    </w:p>
    <w:p w14:paraId="21F9B304" w14:textId="4F54D3FC" w:rsidR="00FE236F" w:rsidRDefault="00FE236F" w:rsidP="0024260C">
      <w:pPr>
        <w:jc w:val="both"/>
        <w:rPr>
          <w:rFonts w:ascii="Arial" w:hAnsi="Arial" w:cs="Arial"/>
        </w:rPr>
      </w:pPr>
    </w:p>
    <w:p w14:paraId="04553FD2" w14:textId="557E0386" w:rsidR="00B90C11" w:rsidRDefault="00B90C11" w:rsidP="0024260C">
      <w:pPr>
        <w:jc w:val="both"/>
        <w:rPr>
          <w:rFonts w:ascii="Arial" w:hAnsi="Arial" w:cs="Arial"/>
        </w:rPr>
      </w:pPr>
    </w:p>
    <w:p w14:paraId="5E5A1A46" w14:textId="41AECD2A" w:rsidR="00B90C11" w:rsidRDefault="00B90C11" w:rsidP="0024260C">
      <w:pPr>
        <w:jc w:val="both"/>
        <w:rPr>
          <w:rFonts w:ascii="Arial" w:hAnsi="Arial" w:cs="Arial"/>
        </w:rPr>
      </w:pPr>
    </w:p>
    <w:p w14:paraId="6A01A703" w14:textId="5C71075D" w:rsidR="00B90C11" w:rsidRDefault="00B90C11" w:rsidP="0024260C">
      <w:pPr>
        <w:jc w:val="both"/>
        <w:rPr>
          <w:rFonts w:ascii="Arial" w:hAnsi="Arial" w:cs="Arial"/>
        </w:rPr>
      </w:pPr>
    </w:p>
    <w:p w14:paraId="77345C7D" w14:textId="2ECD2238" w:rsidR="00B90C11" w:rsidRDefault="00B90C11" w:rsidP="0024260C">
      <w:pPr>
        <w:jc w:val="both"/>
        <w:rPr>
          <w:rFonts w:ascii="Arial" w:hAnsi="Arial" w:cs="Arial"/>
        </w:rPr>
      </w:pPr>
    </w:p>
    <w:p w14:paraId="0EA68D19" w14:textId="267FA7E3" w:rsidR="00B90C11" w:rsidRDefault="00B90C11" w:rsidP="0024260C">
      <w:pPr>
        <w:jc w:val="both"/>
        <w:rPr>
          <w:rFonts w:ascii="Arial" w:hAnsi="Arial" w:cs="Arial"/>
        </w:rPr>
      </w:pPr>
    </w:p>
    <w:p w14:paraId="0A5884F6" w14:textId="00F18E83" w:rsidR="00B90C11" w:rsidRDefault="00B90C11" w:rsidP="0024260C">
      <w:pPr>
        <w:jc w:val="both"/>
        <w:rPr>
          <w:rFonts w:ascii="Arial" w:hAnsi="Arial" w:cs="Arial"/>
        </w:rPr>
      </w:pPr>
    </w:p>
    <w:p w14:paraId="4DF4F375" w14:textId="492CAE5D" w:rsidR="00B90C11" w:rsidRDefault="00B90C11" w:rsidP="0024260C">
      <w:pPr>
        <w:jc w:val="both"/>
        <w:rPr>
          <w:rFonts w:ascii="Arial" w:hAnsi="Arial" w:cs="Arial"/>
        </w:rPr>
      </w:pPr>
    </w:p>
    <w:p w14:paraId="522A0970" w14:textId="31B8FDDB" w:rsidR="00B90C11" w:rsidRDefault="00B90C11" w:rsidP="0024260C">
      <w:pPr>
        <w:jc w:val="both"/>
        <w:rPr>
          <w:rFonts w:ascii="Arial" w:hAnsi="Arial" w:cs="Arial"/>
        </w:rPr>
      </w:pPr>
    </w:p>
    <w:p w14:paraId="20EF912E" w14:textId="21A1444A" w:rsidR="00B90C11" w:rsidRDefault="00B90C11" w:rsidP="0024260C">
      <w:pPr>
        <w:jc w:val="both"/>
        <w:rPr>
          <w:rFonts w:ascii="Arial" w:hAnsi="Arial" w:cs="Arial"/>
        </w:rPr>
      </w:pPr>
    </w:p>
    <w:p w14:paraId="6BF12D0E" w14:textId="77777777" w:rsidR="00B90C11" w:rsidRDefault="00B90C11" w:rsidP="001353B5">
      <w:pPr>
        <w:spacing w:after="200" w:line="276" w:lineRule="auto"/>
        <w:rPr>
          <w:rFonts w:ascii="Arial" w:hAnsi="Arial" w:cs="Arial"/>
        </w:rPr>
      </w:pPr>
    </w:p>
    <w:p w14:paraId="03557653" w14:textId="0DF7868B" w:rsidR="00FE236F" w:rsidRDefault="001353B5" w:rsidP="001353B5">
      <w:pPr>
        <w:spacing w:after="200" w:line="276" w:lineRule="auto"/>
        <w:rPr>
          <w:rFonts w:ascii="Calibri" w:eastAsia="Calibri" w:hAnsi="Calibri" w:cs="Times New Roman"/>
          <w:b/>
          <w:sz w:val="32"/>
          <w:szCs w:val="32"/>
          <w:lang w:val="es-MX"/>
        </w:rPr>
      </w:pPr>
      <w:bookmarkStart w:id="0" w:name="_GoBack"/>
      <w:bookmarkEnd w:id="0"/>
      <w:r>
        <w:rPr>
          <w:rFonts w:ascii="Calibri" w:eastAsia="Calibri" w:hAnsi="Calibri" w:cs="Times New Roman"/>
          <w:b/>
          <w:sz w:val="32"/>
          <w:szCs w:val="32"/>
          <w:lang w:val="es-MX"/>
        </w:rPr>
        <w:lastRenderedPageBreak/>
        <w:t>Lectura y análisis de ensayo</w:t>
      </w:r>
    </w:p>
    <w:p w14:paraId="00A907C7" w14:textId="77777777" w:rsidR="00FE236F" w:rsidRDefault="00FE236F" w:rsidP="00FE236F">
      <w:pPr>
        <w:spacing w:after="200" w:line="276" w:lineRule="auto"/>
        <w:jc w:val="center"/>
        <w:rPr>
          <w:rFonts w:ascii="Calibri" w:eastAsia="Calibri" w:hAnsi="Calibri" w:cs="Times New Roman"/>
          <w:b/>
          <w:sz w:val="32"/>
          <w:szCs w:val="32"/>
          <w:lang w:val="es-MX"/>
        </w:rPr>
      </w:pPr>
      <w:r>
        <w:rPr>
          <w:rFonts w:ascii="Calibri" w:eastAsia="Calibri" w:hAnsi="Calibri" w:cs="Times New Roman"/>
          <w:b/>
          <w:sz w:val="32"/>
          <w:szCs w:val="32"/>
          <w:lang w:val="es-MX"/>
        </w:rPr>
        <w:t>ENSAYO</w:t>
      </w:r>
    </w:p>
    <w:p w14:paraId="6F9C048E" w14:textId="77777777" w:rsidR="00FE236F" w:rsidRDefault="00FE236F" w:rsidP="00FE236F">
      <w:pPr>
        <w:spacing w:after="200" w:line="276" w:lineRule="auto"/>
        <w:jc w:val="both"/>
        <w:rPr>
          <w:rFonts w:ascii="Calibri" w:eastAsia="Calibri" w:hAnsi="Calibri" w:cs="Times New Roman"/>
          <w:b/>
          <w:sz w:val="32"/>
          <w:szCs w:val="32"/>
          <w:lang w:val="es-MX"/>
        </w:rPr>
      </w:pPr>
      <w:r w:rsidRPr="00FE236F">
        <w:rPr>
          <w:rFonts w:ascii="Calibri" w:eastAsia="Calibri" w:hAnsi="Calibri" w:cs="Times New Roman"/>
          <w:b/>
          <w:sz w:val="32"/>
          <w:szCs w:val="32"/>
          <w:lang w:val="es-MX"/>
        </w:rPr>
        <w:t xml:space="preserve">“ La importancia del </w:t>
      </w:r>
      <w:r>
        <w:rPr>
          <w:rFonts w:ascii="Calibri" w:eastAsia="Calibri" w:hAnsi="Calibri" w:cs="Times New Roman"/>
          <w:b/>
          <w:sz w:val="32"/>
          <w:szCs w:val="32"/>
          <w:lang w:val="es-MX"/>
        </w:rPr>
        <w:t>c</w:t>
      </w:r>
      <w:r w:rsidRPr="00FE236F">
        <w:rPr>
          <w:rFonts w:ascii="Calibri" w:eastAsia="Calibri" w:hAnsi="Calibri" w:cs="Times New Roman"/>
          <w:b/>
          <w:sz w:val="32"/>
          <w:szCs w:val="32"/>
          <w:lang w:val="es-MX"/>
        </w:rPr>
        <w:t xml:space="preserve">olor en la vida del </w:t>
      </w:r>
      <w:r>
        <w:rPr>
          <w:rFonts w:ascii="Calibri" w:eastAsia="Calibri" w:hAnsi="Calibri" w:cs="Times New Roman"/>
          <w:b/>
          <w:sz w:val="32"/>
          <w:szCs w:val="32"/>
          <w:lang w:val="es-MX"/>
        </w:rPr>
        <w:t>h</w:t>
      </w:r>
      <w:r w:rsidRPr="00FE236F">
        <w:rPr>
          <w:rFonts w:ascii="Calibri" w:eastAsia="Calibri" w:hAnsi="Calibri" w:cs="Times New Roman"/>
          <w:b/>
          <w:sz w:val="32"/>
          <w:szCs w:val="32"/>
          <w:lang w:val="es-MX"/>
        </w:rPr>
        <w:t>ombre “</w:t>
      </w:r>
    </w:p>
    <w:p w14:paraId="4F679C52" w14:textId="77777777" w:rsid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lang w:val="es-MX"/>
        </w:rPr>
        <w:br/>
      </w:r>
      <w:r w:rsidRPr="00FE236F">
        <w:rPr>
          <w:rFonts w:ascii="Calibri" w:eastAsia="Calibri" w:hAnsi="Calibri" w:cs="Times New Roman"/>
          <w:sz w:val="24"/>
          <w:szCs w:val="24"/>
          <w:lang w:val="es-MX"/>
        </w:rPr>
        <w:t>Es indudable que desde que los animales aparecieron en la tierra dotados de órganos de los sentidos; es la vista uno de más relevantes ya que, gracias a ella, establecieron una relación con el mundo exterior que les permitió conocer el terreno, distinguir el peligro, avizorar su caza y por ende su alimento; más es difícil saber cuáles animales distinguieron el colorido del medio ambiente y no es hasta que el más racional de los animales aparece que podemos tener la convicción que los colores influyeran en su vida y decisiones. Este animal es el hombre.</w:t>
      </w:r>
      <w:r w:rsidRPr="00FE236F">
        <w:rPr>
          <w:rFonts w:ascii="Calibri" w:eastAsia="Calibri" w:hAnsi="Calibri" w:cs="Times New Roman"/>
          <w:sz w:val="24"/>
          <w:szCs w:val="24"/>
          <w:lang w:val="es-MX"/>
        </w:rPr>
        <w:br/>
      </w:r>
      <w:r w:rsidRPr="00FE236F">
        <w:rPr>
          <w:rFonts w:ascii="Calibri" w:eastAsia="Calibri" w:hAnsi="Calibri" w:cs="Times New Roman"/>
          <w:sz w:val="24"/>
          <w:szCs w:val="24"/>
          <w:lang w:val="es-MX"/>
        </w:rPr>
        <w:br/>
        <w:t>El color es luz, belleza, armonía y delicia de la vista, pero es sobre todo, equilibrio psíquico, confort y educación.</w:t>
      </w:r>
    </w:p>
    <w:p w14:paraId="54E4C7FC" w14:textId="77777777" w:rsid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sz w:val="24"/>
          <w:szCs w:val="24"/>
          <w:lang w:val="es-MX"/>
        </w:rPr>
        <w:t>Podemos imaginar cómo los hombres más antiguos aprendieron por los colores muchos de los fenómenos naturales. Conocieron el azul del cielo y la oscuridad de la noche, el verde de los campos, el árido amarrillo de los desiertos, el blanco gélido de los glaciares  y el rojo de la sangre. También estos colores debieron avisarles las estaciones del año y hasta los cambios de clima según se percibía.</w:t>
      </w:r>
    </w:p>
    <w:p w14:paraId="67D8F259" w14:textId="77777777" w:rsid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sz w:val="24"/>
          <w:szCs w:val="24"/>
          <w:lang w:val="es-MX"/>
        </w:rPr>
        <w:t>Así los colores de la naturaleza deben haber influido directamente en su desarrollo, naciendo el gusto y predilección por algunos. La misma naturaleza prodiga en elementos, fue la que brindo la materia prima para que los colores fueran manipulados por los hombres, provocando se pintaran, posteriormente la necesidad de abrigo los motivó a utilizar los colores de su preferencia en las vestimentas y al paso del tiempo; del conocimiento y perfeccionamiento de esta práctica establecieron que determinadas vestimentas de color fueran utilizadas en galas, festejos, tristezas y guerras.</w:t>
      </w:r>
      <w:r w:rsidRPr="00FE236F">
        <w:rPr>
          <w:rFonts w:ascii="Calibri" w:eastAsia="Calibri" w:hAnsi="Calibri" w:cs="Times New Roman"/>
          <w:sz w:val="24"/>
          <w:szCs w:val="24"/>
          <w:lang w:val="es-MX"/>
        </w:rPr>
        <w:br/>
      </w:r>
      <w:r w:rsidRPr="00FE236F">
        <w:rPr>
          <w:rFonts w:ascii="Calibri" w:eastAsia="Calibri" w:hAnsi="Calibri" w:cs="Times New Roman"/>
          <w:sz w:val="24"/>
          <w:szCs w:val="24"/>
          <w:lang w:val="es-MX"/>
        </w:rPr>
        <w:br/>
        <w:t xml:space="preserve">El hogar de nuestros días no solo requiere color para embellecer y animar, sino color que resuelva las necesidades psicológicas de quienes vivan con él. La elección del color está basada en factores estadísticos y también en los psíquicos, culturales, sociales y </w:t>
      </w:r>
      <w:r w:rsidRPr="00FE236F">
        <w:rPr>
          <w:rFonts w:ascii="Calibri" w:eastAsia="Calibri" w:hAnsi="Calibri" w:cs="Times New Roman"/>
          <w:sz w:val="24"/>
          <w:szCs w:val="24"/>
          <w:lang w:val="es-MX"/>
        </w:rPr>
        <w:lastRenderedPageBreak/>
        <w:t>económicos.</w:t>
      </w:r>
      <w:r w:rsidRPr="00FE236F">
        <w:rPr>
          <w:rFonts w:ascii="Calibri" w:eastAsia="Calibri" w:hAnsi="Calibri" w:cs="Times New Roman"/>
          <w:sz w:val="24"/>
          <w:szCs w:val="24"/>
          <w:lang w:val="es-MX"/>
        </w:rPr>
        <w:br/>
      </w:r>
      <w:r w:rsidRPr="00FE236F">
        <w:rPr>
          <w:rFonts w:ascii="Calibri" w:eastAsia="Calibri" w:hAnsi="Calibri" w:cs="Times New Roman"/>
          <w:sz w:val="24"/>
          <w:szCs w:val="24"/>
          <w:lang w:val="es-MX"/>
        </w:rPr>
        <w:br/>
        <w:t>Es así como a través de la historia los colores han influido, en la moda, en los gustos, en las celebraciones, pero siempre, se han vinculado al estado de ánimo.</w:t>
      </w:r>
    </w:p>
    <w:p w14:paraId="08D63E71" w14:textId="77777777" w:rsid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sz w:val="24"/>
          <w:szCs w:val="24"/>
          <w:lang w:val="es-MX"/>
        </w:rPr>
        <w:t>Hoy en día se conoce que los colores despiertan sensaciones y sentimientos, así los hay tranquilizadores como el azul, de limpieza y pureza como el blanco, pasionales como el rojo, etc.</w:t>
      </w:r>
      <w:r w:rsidRPr="00FE236F">
        <w:rPr>
          <w:rFonts w:ascii="Calibri" w:eastAsia="Calibri" w:hAnsi="Calibri" w:cs="Times New Roman"/>
          <w:sz w:val="24"/>
          <w:szCs w:val="24"/>
          <w:lang w:val="es-MX"/>
        </w:rPr>
        <w:br/>
      </w:r>
      <w:r w:rsidRPr="00FE236F">
        <w:rPr>
          <w:rFonts w:ascii="Calibri" w:eastAsia="Calibri" w:hAnsi="Calibri" w:cs="Times New Roman"/>
          <w:sz w:val="24"/>
          <w:szCs w:val="24"/>
          <w:lang w:val="es-MX"/>
        </w:rPr>
        <w:br/>
        <w:t>El color en las artes es el medio más valioso para que una obra transmita las mismas sensaciones que el artista experimentó frente a la escena o motivo original; usando el color con buen conocimiento de su naturaleza y efectos y adecuadamente será posible expresar lo alegre o triste, lo luminoso o sombrío, lo tranquilo o lo exaltado, etc.</w:t>
      </w:r>
    </w:p>
    <w:p w14:paraId="1E261D11" w14:textId="77777777" w:rsid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sz w:val="24"/>
          <w:szCs w:val="24"/>
          <w:lang w:val="es-MX"/>
        </w:rPr>
        <w:t>Nada puede decir tanto ni tan bien de la personalidad de un artista, del carácter y cualidades de su mente creadora como el uso y distribución de sus colores, las tendencias de estos y sus contrastes y la música que en ellos se contiene.</w:t>
      </w:r>
    </w:p>
    <w:p w14:paraId="3735C881" w14:textId="77777777" w:rsid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sz w:val="24"/>
          <w:szCs w:val="24"/>
          <w:lang w:val="es-MX"/>
        </w:rPr>
        <w:t>El color en la arquitectura y decoración se desenvuelve de la misma manera que en el arte de la pintura, aunque en su actuación va mucho más allá porque su fin es específico, puede servir para favorecer, destacar, disimular y aun ocultar, para crear una sensación excitante o tranquila, para significar temperatura, tamaño, profundidad o peso y como la música, puede ser utilizada deliberadamente para despertar un sentimiento. El color es la magia que transforma, altera y lo embellece todo o que, cuando es mal utilizado, puede trastornar, desacomodar y hasta anular la bella cualidad de los materiales más ricos.</w:t>
      </w:r>
    </w:p>
    <w:p w14:paraId="2559C09A" w14:textId="77777777" w:rsid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sz w:val="24"/>
          <w:szCs w:val="24"/>
          <w:lang w:val="es-MX"/>
        </w:rPr>
        <w:t>El color, como cualquier otra técnica, tiene también la suya, y está sometido a ciertas leyes, que conociéndolas será posible dominar el arte de la armonía, conocer los medios útiles que sirven para evitar la monotonía en un combinación cromática, estimular la facultad del gusto selectivo y afirmar la sensibilidad.</w:t>
      </w:r>
    </w:p>
    <w:p w14:paraId="7F3E8F36" w14:textId="77777777" w:rsid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sz w:val="24"/>
          <w:szCs w:val="24"/>
          <w:lang w:val="es-MX"/>
        </w:rPr>
        <w:t>El nivel intelectual, el gusto de la comunidad, la localización y el clima también influyen en la elección del esquema y la finalidad o propósito de cada pieza. Pero entre todos estos factores del color, quizás sea el más importante el psicológico, ¿por qué nos alegra, inquieta, tranquiliza o deprime un determinado conjunto o combinación cromática?</w:t>
      </w:r>
      <w:r w:rsidRPr="00FE236F">
        <w:rPr>
          <w:rFonts w:ascii="Calibri" w:eastAsia="Calibri" w:hAnsi="Calibri" w:cs="Times New Roman"/>
          <w:sz w:val="24"/>
          <w:szCs w:val="24"/>
          <w:lang w:val="es-MX"/>
        </w:rPr>
        <w:br/>
      </w:r>
      <w:r w:rsidRPr="00FE236F">
        <w:rPr>
          <w:rFonts w:ascii="Calibri" w:eastAsia="Calibri" w:hAnsi="Calibri" w:cs="Times New Roman"/>
          <w:sz w:val="24"/>
          <w:szCs w:val="24"/>
          <w:lang w:val="es-MX"/>
        </w:rPr>
        <w:br/>
      </w:r>
      <w:r w:rsidRPr="00FE236F">
        <w:rPr>
          <w:rFonts w:ascii="Calibri" w:eastAsia="Calibri" w:hAnsi="Calibri" w:cs="Times New Roman"/>
          <w:sz w:val="24"/>
          <w:szCs w:val="24"/>
          <w:lang w:val="es-MX"/>
        </w:rPr>
        <w:lastRenderedPageBreak/>
        <w:t>Los colores del interior deben ser específicamente psicológicos, reposados o estimulantes porque el color influye sobre el espíritu y el cuerpo, sobre el carácter y el ánimo e incluso sobre los actos de nuestra vida; el cambio de un esquema de color afecta simultáneamente a nuestro temperamento y en consecuencia a nuestro comportamiento.</w:t>
      </w:r>
    </w:p>
    <w:p w14:paraId="1E08FE75" w14:textId="77777777" w:rsidR="00FE236F" w:rsidRPr="00FE236F" w:rsidRDefault="00FE236F" w:rsidP="00FE236F">
      <w:pPr>
        <w:spacing w:after="200" w:line="276" w:lineRule="auto"/>
        <w:jc w:val="both"/>
        <w:rPr>
          <w:rFonts w:ascii="Calibri" w:eastAsia="Calibri" w:hAnsi="Calibri" w:cs="Times New Roman"/>
          <w:sz w:val="24"/>
          <w:szCs w:val="24"/>
          <w:lang w:val="es-MX"/>
        </w:rPr>
      </w:pPr>
      <w:r w:rsidRPr="00FE236F">
        <w:rPr>
          <w:rFonts w:ascii="Calibri" w:eastAsia="Calibri" w:hAnsi="Calibri" w:cs="Times New Roman"/>
          <w:sz w:val="24"/>
          <w:szCs w:val="24"/>
          <w:lang w:val="es-MX"/>
        </w:rPr>
        <w:t>Debido a que los colores nos afectan psíquicamente es importante mencionar que uno de los factores importantes en la aplicación de la psicología del color es la personalidad, ya que cada color refleja características del comportamiento, carácter, personalidad y temperamento.</w:t>
      </w:r>
      <w:r w:rsidRPr="00FE236F">
        <w:rPr>
          <w:rFonts w:ascii="Calibri" w:eastAsia="Calibri" w:hAnsi="Calibri" w:cs="Times New Roman"/>
          <w:sz w:val="24"/>
          <w:szCs w:val="24"/>
          <w:lang w:val="es-MX"/>
        </w:rPr>
        <w:br/>
        <w:t> </w:t>
      </w:r>
      <w:r w:rsidRPr="00FE236F">
        <w:rPr>
          <w:rFonts w:ascii="Calibri" w:eastAsia="Calibri" w:hAnsi="Calibri" w:cs="Times New Roman"/>
          <w:sz w:val="24"/>
          <w:szCs w:val="24"/>
          <w:lang w:val="es-MX"/>
        </w:rPr>
        <w:br/>
        <w:t xml:space="preserve">Cada individuo como la palabra lo índica es único y diferente  a los demás, podemos tener características en común, más nunca podremos ser idénticos uno del otro, lo que marca la diferencia son los rasgos particulares de cada persona, que se forman por diferentes factores como el sexo, edad, cultura, </w:t>
      </w:r>
      <w:r w:rsidRPr="00FE236F">
        <w:rPr>
          <w:rFonts w:ascii="Calibri" w:eastAsia="Calibri" w:hAnsi="Calibri" w:cs="Times New Roman"/>
          <w:sz w:val="24"/>
          <w:szCs w:val="24"/>
          <w:lang w:val="es-MX"/>
        </w:rPr>
        <w:t>etcétera</w:t>
      </w:r>
      <w:r>
        <w:rPr>
          <w:rFonts w:ascii="Calibri" w:eastAsia="Calibri" w:hAnsi="Calibri" w:cs="Times New Roman"/>
          <w:sz w:val="24"/>
          <w:szCs w:val="24"/>
          <w:lang w:val="es-MX"/>
        </w:rPr>
        <w:t>;</w:t>
      </w:r>
      <w:r w:rsidRPr="00FE236F">
        <w:rPr>
          <w:rFonts w:ascii="Calibri" w:eastAsia="Calibri" w:hAnsi="Calibri" w:cs="Times New Roman"/>
          <w:sz w:val="24"/>
          <w:szCs w:val="24"/>
          <w:lang w:val="es-MX"/>
        </w:rPr>
        <w:t xml:space="preserve"> dando pie a la formación de un carácter, influyendo en este el temperamento, que son las reacciones innatas que cada persona presenta ante las diferentes situaciones. Los factores anteriores concluyen en la personalidad, siendo esta irrepetible e inigualable para cada individuo.</w:t>
      </w:r>
      <w:r w:rsidRPr="00FE236F">
        <w:rPr>
          <w:rFonts w:ascii="Calibri" w:eastAsia="Calibri" w:hAnsi="Calibri" w:cs="Times New Roman"/>
          <w:sz w:val="24"/>
          <w:szCs w:val="24"/>
          <w:lang w:val="es-MX"/>
        </w:rPr>
        <w:br/>
      </w:r>
      <w:r w:rsidRPr="00FE236F">
        <w:rPr>
          <w:rFonts w:ascii="Calibri" w:eastAsia="Calibri" w:hAnsi="Calibri" w:cs="Times New Roman"/>
          <w:sz w:val="24"/>
          <w:szCs w:val="24"/>
          <w:lang w:val="es-MX"/>
        </w:rPr>
        <w:br/>
        <w:t xml:space="preserve">Los colores forman parte de nuestra vida cotidiana desde que nacemos hasta que morimos, encontrándolos en los edificios y decoraciones </w:t>
      </w:r>
      <w:r w:rsidRPr="00FE236F">
        <w:rPr>
          <w:rFonts w:ascii="Calibri" w:eastAsia="Calibri" w:hAnsi="Calibri" w:cs="Times New Roman"/>
          <w:sz w:val="24"/>
          <w:szCs w:val="24"/>
          <w:lang w:val="es-MX"/>
        </w:rPr>
        <w:t>de estos</w:t>
      </w:r>
      <w:r w:rsidRPr="00FE236F">
        <w:rPr>
          <w:rFonts w:ascii="Calibri" w:eastAsia="Calibri" w:hAnsi="Calibri" w:cs="Times New Roman"/>
          <w:sz w:val="24"/>
          <w:szCs w:val="24"/>
          <w:lang w:val="es-MX"/>
        </w:rPr>
        <w:t>, en la naturaleza, en las cosas que utilizamos, en las personas, la moda e incluso en las expresiones coloquiales. Es tal la importancia que tienen en nuestra vida que se han dedicado años de estudio a la explicación coherente y justificada del efecto que tienen sobre las personas, aprovechándose en ocasiones de estas cualidades del color, para casos como la publicidad, el diseño y el arte.</w:t>
      </w:r>
    </w:p>
    <w:p w14:paraId="5A16A173" w14:textId="77777777" w:rsidR="00FE236F" w:rsidRPr="00FE236F" w:rsidRDefault="00FE236F" w:rsidP="00FE236F">
      <w:pPr>
        <w:spacing w:after="200" w:line="276" w:lineRule="auto"/>
        <w:jc w:val="both"/>
        <w:rPr>
          <w:rFonts w:ascii="Calibri" w:eastAsia="Calibri" w:hAnsi="Calibri" w:cs="Times New Roman"/>
          <w:sz w:val="24"/>
          <w:szCs w:val="24"/>
          <w:lang w:val="es-MX"/>
        </w:rPr>
      </w:pPr>
    </w:p>
    <w:p w14:paraId="313C958A" w14:textId="77777777" w:rsidR="00FE236F" w:rsidRDefault="00FE236F" w:rsidP="00FE236F">
      <w:pPr>
        <w:jc w:val="both"/>
        <w:rPr>
          <w:rFonts w:ascii="Arial" w:hAnsi="Arial" w:cs="Arial"/>
        </w:rPr>
      </w:pPr>
    </w:p>
    <w:p w14:paraId="7C41A406" w14:textId="77777777" w:rsidR="00FE236F" w:rsidRDefault="00FE236F" w:rsidP="00FE236F">
      <w:pPr>
        <w:jc w:val="both"/>
        <w:rPr>
          <w:rFonts w:ascii="Arial" w:hAnsi="Arial" w:cs="Arial"/>
        </w:rPr>
      </w:pPr>
    </w:p>
    <w:p w14:paraId="7D3E72A9" w14:textId="77777777" w:rsidR="0034676D" w:rsidRDefault="0034676D" w:rsidP="00FE236F">
      <w:pPr>
        <w:jc w:val="both"/>
        <w:rPr>
          <w:rFonts w:ascii="Arial" w:hAnsi="Arial" w:cs="Arial"/>
        </w:rPr>
      </w:pPr>
    </w:p>
    <w:p w14:paraId="5FC1C098" w14:textId="77777777" w:rsidR="0034676D" w:rsidRDefault="0034676D" w:rsidP="00FE236F">
      <w:pPr>
        <w:jc w:val="both"/>
        <w:rPr>
          <w:rFonts w:ascii="Arial" w:hAnsi="Arial" w:cs="Arial"/>
        </w:rPr>
      </w:pPr>
    </w:p>
    <w:p w14:paraId="27066328" w14:textId="77777777" w:rsidR="0034676D" w:rsidRPr="0024260C" w:rsidRDefault="0034676D" w:rsidP="00FE236F">
      <w:pPr>
        <w:jc w:val="both"/>
        <w:rPr>
          <w:rFonts w:ascii="Arial" w:hAnsi="Arial" w:cs="Arial"/>
        </w:rPr>
      </w:pPr>
    </w:p>
    <w:sectPr w:rsidR="0034676D" w:rsidRPr="0024260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F4B8E" w14:textId="77777777" w:rsidR="00B90C11" w:rsidRDefault="00B90C11" w:rsidP="00B90C11">
      <w:pPr>
        <w:spacing w:after="0" w:line="240" w:lineRule="auto"/>
      </w:pPr>
      <w:r>
        <w:separator/>
      </w:r>
    </w:p>
  </w:endnote>
  <w:endnote w:type="continuationSeparator" w:id="0">
    <w:p w14:paraId="66431DD9" w14:textId="77777777" w:rsidR="00B90C11" w:rsidRDefault="00B90C11" w:rsidP="00B9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92F4" w14:textId="77777777" w:rsidR="00B90C11" w:rsidRDefault="00B90C11" w:rsidP="00B90C11">
      <w:pPr>
        <w:spacing w:after="0" w:line="240" w:lineRule="auto"/>
      </w:pPr>
      <w:r>
        <w:separator/>
      </w:r>
    </w:p>
  </w:footnote>
  <w:footnote w:type="continuationSeparator" w:id="0">
    <w:p w14:paraId="233DDDE9" w14:textId="77777777" w:rsidR="00B90C11" w:rsidRDefault="00B90C11" w:rsidP="00B9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1A8E2" w14:textId="77777777" w:rsidR="00B90C11" w:rsidRPr="008F3F83" w:rsidRDefault="00B90C11" w:rsidP="00B90C11">
    <w:pPr>
      <w:pStyle w:val="Encabezado"/>
      <w:rPr>
        <w:sz w:val="20"/>
        <w:szCs w:val="20"/>
      </w:rPr>
    </w:pPr>
    <w:r>
      <w:rPr>
        <w:sz w:val="20"/>
        <w:szCs w:val="20"/>
      </w:rPr>
      <w:t>Lenguaje y Comunicación</w:t>
    </w:r>
    <w:r>
      <w:rPr>
        <w:sz w:val="20"/>
        <w:szCs w:val="20"/>
      </w:rPr>
      <w:tab/>
    </w:r>
    <w:r>
      <w:rPr>
        <w:sz w:val="20"/>
        <w:szCs w:val="20"/>
      </w:rPr>
      <w:tab/>
    </w:r>
    <w:r w:rsidRPr="008F3F83">
      <w:rPr>
        <w:rFonts w:ascii="Calibri" w:eastAsia="Calibri" w:hAnsi="Calibri" w:cs="Times New Roman"/>
        <w:noProof/>
        <w:lang w:eastAsia="es-MX"/>
      </w:rPr>
      <w:drawing>
        <wp:inline distT="0" distB="0" distL="0" distR="0" wp14:anchorId="5E7C331B" wp14:editId="5DC17CAE">
          <wp:extent cx="606546" cy="485775"/>
          <wp:effectExtent l="0" t="0" r="3175" b="0"/>
          <wp:docPr id="1"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r w:rsidRPr="008F3F83">
      <w:rPr>
        <w:sz w:val="20"/>
        <w:szCs w:val="20"/>
      </w:rPr>
      <w:ptab w:relativeTo="margin" w:alignment="right" w:leader="none"/>
    </w:r>
  </w:p>
  <w:p w14:paraId="0AF8DD51" w14:textId="77777777" w:rsidR="00B90C11" w:rsidRPr="008F3F83" w:rsidRDefault="00B90C11" w:rsidP="00B90C11">
    <w:pPr>
      <w:pStyle w:val="Encabezado"/>
      <w:rPr>
        <w:sz w:val="20"/>
        <w:szCs w:val="20"/>
      </w:rPr>
    </w:pPr>
    <w:r w:rsidRPr="008F3F83">
      <w:rPr>
        <w:sz w:val="20"/>
        <w:szCs w:val="20"/>
      </w:rPr>
      <w:t>Profesor: Hernán González Parra</w:t>
    </w:r>
  </w:p>
  <w:p w14:paraId="084F1F9B" w14:textId="1A414A7A" w:rsidR="00B90C11" w:rsidRDefault="00B90C11" w:rsidP="00B90C11">
    <w:pPr>
      <w:spacing w:after="0" w:line="240" w:lineRule="auto"/>
      <w:rPr>
        <w:sz w:val="20"/>
        <w:szCs w:val="20"/>
      </w:rPr>
    </w:pPr>
    <w:r>
      <w:rPr>
        <w:sz w:val="20"/>
        <w:szCs w:val="20"/>
      </w:rPr>
      <w:t>4 medio</w:t>
    </w:r>
  </w:p>
  <w:p w14:paraId="55D2FB2B" w14:textId="7BD6E065" w:rsidR="00B90C11" w:rsidRDefault="00B90C11" w:rsidP="00B90C11">
    <w:pPr>
      <w:spacing w:after="0" w:line="240" w:lineRule="auto"/>
      <w:rPr>
        <w:sz w:val="20"/>
        <w:szCs w:val="20"/>
      </w:rPr>
    </w:pPr>
    <w:r>
      <w:rPr>
        <w:sz w:val="20"/>
        <w:szCs w:val="20"/>
      </w:rPr>
      <w:t>Unidad 1. Tradición y cambio</w:t>
    </w:r>
  </w:p>
  <w:p w14:paraId="0028D531" w14:textId="77777777" w:rsidR="00B90C11" w:rsidRDefault="00B90C11" w:rsidP="00B90C11">
    <w:pPr>
      <w:rPr>
        <w:sz w:val="20"/>
        <w:szCs w:val="20"/>
      </w:rPr>
    </w:pPr>
  </w:p>
  <w:p w14:paraId="390E7BF8" w14:textId="77777777" w:rsidR="00B90C11" w:rsidRDefault="00B90C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0C"/>
    <w:rsid w:val="001353B5"/>
    <w:rsid w:val="0024260C"/>
    <w:rsid w:val="0034676D"/>
    <w:rsid w:val="005E219B"/>
    <w:rsid w:val="007820A4"/>
    <w:rsid w:val="00B90C11"/>
    <w:rsid w:val="00FE23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FDCD"/>
  <w15:chartTrackingRefBased/>
  <w15:docId w15:val="{E0CF9C48-DE2B-4C76-842E-13061AC8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0C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C11"/>
  </w:style>
  <w:style w:type="paragraph" w:styleId="Piedepgina">
    <w:name w:val="footer"/>
    <w:basedOn w:val="Normal"/>
    <w:link w:val="PiedepginaCar"/>
    <w:uiPriority w:val="99"/>
    <w:unhideWhenUsed/>
    <w:rsid w:val="00B90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42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2998</Words>
  <Characters>16491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2020-04-05T00:28:00Z</dcterms:created>
  <dcterms:modified xsi:type="dcterms:W3CDTF">2020-04-05T01:19:00Z</dcterms:modified>
</cp:coreProperties>
</file>